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312"/>
      </w:tblGrid>
      <w:tr>
        <w:trPr>
          <w:trHeight w:val="5386"/>
        </w:trPr>
        <w:tc>
          <w:tcPr>
            <w:tcW w:type="dxa" w:w="10312"/>
            <w:shd w:fill="DDF3F2"/>
            <w:vAlign w:val="center"/>
          </w:tcPr>
          <w:p>
            <w:pPr>
              <w:jc w:val="center"/>
            </w:pPr>
            <w:r>
              <w:rPr>
                <w:b/>
                <w:color w:val="00575D"/>
                <w:sz w:val="50"/>
              </w:rPr>
              <w:t>PHP und Python im Vergleich</w:t>
            </w:r>
          </w:p>
          <w:p>
            <w:pPr>
              <w:jc w:val="center"/>
            </w:pPr>
            <w:r>
              <w:t>Informationsblatt für den Übergang zur Datenanalyse</w:t>
            </w:r>
          </w:p>
          <w:p>
            <w:pPr>
              <w:jc w:val="center"/>
            </w:pPr>
            <w:r>
              <w:t>Version 1.0 · Schuljahr 2026/2027</w:t>
            </w:r>
          </w:p>
        </w:tc>
      </w:tr>
    </w:tbl>
    <w:p>
      <w:pPr>
        <w:jc w:val="center"/>
      </w:pPr>
      <w:r>
        <w:t>Christine Janischek</w:t>
      </w:r>
    </w:p>
    <w:p>
      <w:r>
        <w:br w:type="page"/>
      </w:r>
    </w:p>
    <w:p>
      <w:pPr>
        <w:pStyle w:val="Heading1"/>
      </w:pPr>
      <w:r>
        <w:t>Ausgangspunkt</w:t>
      </w:r>
    </w:p>
    <w:p>
      <w:r>
        <w:t>Du kennst grundlegende Programmierbausteine bereits aus PHP. Für Machine Learning verwenden wir Python, weil pandas, matplotlib und scikit-learn dort einen gut nachvollziehbaren gemeinsamen Workflow ermöglichen.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37"/>
        <w:gridCol w:w="3437"/>
        <w:gridCol w:w="3437"/>
      </w:tblGrid>
      <w:tr>
        <w:trPr>
          <w:tblHeader w:val="true"/>
        </w:trPr>
        <w:tc>
          <w:tcPr>
            <w:tcW w:type="dxa" w:w="3437"/>
            <w:shd w:fill="00575D"/>
          </w:tcPr>
          <w:p>
            <w:r>
              <w:rPr>
                <w:b/>
                <w:color w:val="FFFFFF"/>
              </w:rPr>
              <w:t>Baustein</w:t>
            </w:r>
          </w:p>
        </w:tc>
        <w:tc>
          <w:tcPr>
            <w:tcW w:type="dxa" w:w="3437"/>
            <w:shd w:fill="00575D"/>
          </w:tcPr>
          <w:p>
            <w:r>
              <w:rPr>
                <w:b/>
                <w:color w:val="FFFFFF"/>
              </w:rPr>
              <w:t>PHP</w:t>
            </w:r>
          </w:p>
        </w:tc>
        <w:tc>
          <w:tcPr>
            <w:tcW w:type="dxa" w:w="3437"/>
            <w:shd w:fill="00575D"/>
          </w:tcPr>
          <w:p>
            <w:r>
              <w:rPr>
                <w:b/>
                <w:color w:val="FFFFFF"/>
              </w:rPr>
              <w:t>Python</w:t>
            </w:r>
          </w:p>
        </w:tc>
      </w:tr>
      <w:tr>
        <w:trPr>
          <w:cantSplit/>
        </w:trPr>
        <w:tc>
          <w:tcPr>
            <w:tcW w:type="dxa" w:w="3437"/>
            <w:shd w:fill="F4F7F8"/>
          </w:tcPr>
          <w:p>
            <w:r>
              <w:t>Variable</w:t>
            </w:r>
          </w:p>
        </w:tc>
        <w:tc>
          <w:tcPr>
            <w:tcW w:type="dxa" w:w="3437"/>
            <w:shd w:fill="F4F7F8"/>
          </w:tcPr>
          <w:p>
            <w:r>
              <w:t>$punkte = 8;</w:t>
            </w:r>
          </w:p>
        </w:tc>
        <w:tc>
          <w:tcPr>
            <w:tcW w:type="dxa" w:w="3437"/>
            <w:shd w:fill="F4F7F8"/>
          </w:tcPr>
          <w:p>
            <w:r>
              <w:t>punkte = 8</w:t>
            </w:r>
          </w:p>
        </w:tc>
      </w:tr>
      <w:tr>
        <w:trPr>
          <w:cantSplit/>
        </w:trPr>
        <w:tc>
          <w:tcPr>
            <w:tcW w:type="dxa" w:w="3437"/>
            <w:shd w:fill="FFFFFF"/>
          </w:tcPr>
          <w:p>
            <w:r>
              <w:t>Liste</w:t>
            </w:r>
          </w:p>
        </w:tc>
        <w:tc>
          <w:tcPr>
            <w:tcW w:type="dxa" w:w="3437"/>
            <w:shd w:fill="FFFFFF"/>
          </w:tcPr>
          <w:p>
            <w:r>
              <w:t>$werte = [8, 5, 10];</w:t>
            </w:r>
          </w:p>
        </w:tc>
        <w:tc>
          <w:tcPr>
            <w:tcW w:type="dxa" w:w="3437"/>
            <w:shd w:fill="FFFFFF"/>
          </w:tcPr>
          <w:p>
            <w:r>
              <w:t>werte = [8, 5, 10]</w:t>
            </w:r>
          </w:p>
        </w:tc>
      </w:tr>
      <w:tr>
        <w:trPr>
          <w:cantSplit/>
        </w:trPr>
        <w:tc>
          <w:tcPr>
            <w:tcW w:type="dxa" w:w="3437"/>
            <w:shd w:fill="F4F7F8"/>
          </w:tcPr>
          <w:p>
            <w:r>
              <w:t>Funktion</w:t>
            </w:r>
          </w:p>
        </w:tc>
        <w:tc>
          <w:tcPr>
            <w:tcW w:type="dxa" w:w="3437"/>
            <w:shd w:fill="F4F7F8"/>
          </w:tcPr>
          <w:p>
            <w:r>
              <w:t>function stufe($p) { ... }</w:t>
            </w:r>
          </w:p>
        </w:tc>
        <w:tc>
          <w:tcPr>
            <w:tcW w:type="dxa" w:w="3437"/>
            <w:shd w:fill="F4F7F8"/>
          </w:tcPr>
          <w:p>
            <w:r>
              <w:t>def stufe(p):</w:t>
              <w:br/>
              <w:t xml:space="preserve">    ...</w:t>
            </w:r>
          </w:p>
        </w:tc>
      </w:tr>
      <w:tr>
        <w:trPr>
          <w:cantSplit/>
        </w:trPr>
        <w:tc>
          <w:tcPr>
            <w:tcW w:type="dxa" w:w="3437"/>
            <w:shd w:fill="FFFFFF"/>
          </w:tcPr>
          <w:p>
            <w:r>
              <w:t>Bedingung</w:t>
            </w:r>
          </w:p>
        </w:tc>
        <w:tc>
          <w:tcPr>
            <w:tcW w:type="dxa" w:w="3437"/>
            <w:shd w:fill="FFFFFF"/>
          </w:tcPr>
          <w:p>
            <w:r>
              <w:t>if ($p &lt; 6) { ... }</w:t>
            </w:r>
          </w:p>
        </w:tc>
        <w:tc>
          <w:tcPr>
            <w:tcW w:type="dxa" w:w="3437"/>
            <w:shd w:fill="FFFFFF"/>
          </w:tcPr>
          <w:p>
            <w:r>
              <w:t>if p &lt; 6:</w:t>
              <w:br/>
              <w:t xml:space="preserve">    ...</w:t>
            </w:r>
          </w:p>
        </w:tc>
      </w:tr>
      <w:tr>
        <w:trPr>
          <w:cantSplit/>
        </w:trPr>
        <w:tc>
          <w:tcPr>
            <w:tcW w:type="dxa" w:w="3437"/>
            <w:shd w:fill="F4F7F8"/>
          </w:tcPr>
          <w:p>
            <w:r>
              <w:t>Ausgabe</w:t>
            </w:r>
          </w:p>
        </w:tc>
        <w:tc>
          <w:tcPr>
            <w:tcW w:type="dxa" w:w="3437"/>
            <w:shd w:fill="F4F7F8"/>
          </w:tcPr>
          <w:p>
            <w:r>
              <w:t>echo $ergebnis;</w:t>
            </w:r>
          </w:p>
        </w:tc>
        <w:tc>
          <w:tcPr>
            <w:tcW w:type="dxa" w:w="3437"/>
            <w:shd w:fill="F4F7F8"/>
          </w:tcPr>
          <w:p>
            <w:r>
              <w:t>print(ergebnis)</w:t>
            </w:r>
          </w:p>
        </w:tc>
      </w:tr>
      <w:tr>
        <w:trPr>
          <w:cantSplit/>
        </w:trPr>
        <w:tc>
          <w:tcPr>
            <w:tcW w:type="dxa" w:w="3437"/>
            <w:shd w:fill="FFFFFF"/>
          </w:tcPr>
          <w:p>
            <w:r>
              <w:t>Bibliothek</w:t>
            </w:r>
          </w:p>
        </w:tc>
        <w:tc>
          <w:tcPr>
            <w:tcW w:type="dxa" w:w="3437"/>
            <w:shd w:fill="FFFFFF"/>
          </w:tcPr>
          <w:p>
            <w:r>
              <w:t>require/import je nach Paket</w:t>
            </w:r>
          </w:p>
        </w:tc>
        <w:tc>
          <w:tcPr>
            <w:tcW w:type="dxa" w:w="3437"/>
            <w:shd w:fill="FFFFFF"/>
          </w:tcPr>
          <w:p>
            <w:r>
              <w:t>import pandas as pd</w:t>
            </w:r>
          </w:p>
        </w:tc>
      </w:tr>
    </w:tbl>
    <w:p>
      <w:pPr>
        <w:shd w:fill="EAF8F4"/>
        <w:pBdr>
          <w:left w:val="single" w:sz="14" w:space="8" w:color="007C83"/>
        </w:pBdr>
      </w:pPr>
      <w:r>
        <w:rPr>
          <w:b/>
        </w:rPr>
        <w:t xml:space="preserve">Merksatz  </w:t>
      </w:r>
      <w:r>
        <w:t>Die Denkstruktur bleibt ähnlich. Python verwendet Einrückungen statt geschweifter Klammern und besitzt für Datenanalyse besonders verbreitete Bibliotheken.</w:t>
      </w:r>
    </w:p>
    <w:sectPr w:rsidR="00FC693F" w:rsidRPr="0006063C" w:rsidSect="00034616">
      <w:pgSz w:w="12240" w:h="15840"/>
      <w:pgMar w:top="907" w:right="964" w:bottom="850" w:left="9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17324D"/>
      <w:sz w:val="21"/>
      <w:lang w:val="de-DE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HeaderChar">
    <w:name w:val="Header Char"/>
    <w:basedOn w:val="DefaultParagraphFont"/>
    <w:link w:val="Header"/>
    <w:uiPriority w:val="99"/>
    <w:rsid w:val="00E618BF"/>
    <w:rPr>
      <w:lang w:val="de-DE"/>
    </w:r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FooterChar">
    <w:name w:val="Footer Char"/>
    <w:basedOn w:val="DefaultParagraphFont"/>
    <w:link w:val="Footer"/>
    <w:uiPriority w:val="99"/>
    <w:rsid w:val="00E618BF"/>
    <w:rPr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00575D"/>
      <w:sz w:val="34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007C83"/>
      <w:sz w:val="26"/>
      <w:szCs w:val="26"/>
      <w:lang w:val="de-D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17324D"/>
      <w:sz w:val="22"/>
      <w:lang w:val="de-D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  <w:rPr>
      <w:lang w:val="de-DE"/>
    </w:rPr>
  </w:style>
  <w:style w:type="table" w:default="1" w:styleId="TableNormal">
    <w:name w:val="Normal Table"/>
    <w:uiPriority w:val="99"/>
    <w:semiHidden/>
    <w:unhideWhenUsed/>
    <w:rPr>
      <w:lang w:val="de-D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Pr>
      <w:lang w:val="de-DE"/>
    </w:rPr>
  </w:style>
  <w:style w:type="paragraph" w:styleId="NoSpacing">
    <w:name w:val="No Spacing"/>
    <w:uiPriority w:val="1"/>
    <w:qFormat/>
    <w:rsid w:val="00FC693F"/>
    <w:pPr>
      <w:spacing w:after="0" w:line="240" w:lineRule="auto"/>
    </w:pPr>
    <w:rPr>
      <w:lang w:val="de-DE"/>
    </w:r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de-DE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lang w:val="de-DE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00575D"/>
      <w:spacing w:val="5"/>
      <w:kern w:val="28"/>
      <w:sz w:val="52"/>
      <w:szCs w:val="52"/>
      <w:lang w:val="de-DE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de-D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  <w:rPr>
      <w:lang w:val="de-DE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  <w:rPr>
      <w:lang w:val="de-DE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  <w:rPr>
      <w:lang w:val="de-DE"/>
    </w:rPr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  <w:rPr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AA1D8D"/>
    <w:rPr>
      <w:lang w:val="de-DE"/>
    </w:rPr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  <w:lang w:val="de-DE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  <w:lang w:val="de-DE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  <w:rPr>
      <w:lang w:val="de-DE"/>
    </w:r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  <w:rPr>
      <w:lang w:val="de-DE"/>
    </w:r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  <w:rPr>
      <w:lang w:val="de-DE"/>
    </w:r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lang w:val="de-DE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  <w:rPr>
      <w:lang w:val="de-DE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  <w:rPr>
      <w:lang w:val="de-DE"/>
    </w:r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lang w:val="de-DE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  <w:rPr>
      <w:lang w:val="de-DE"/>
    </w:r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  <w:rPr>
      <w:lang w:val="de-DE"/>
    </w:r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  <w:rPr>
      <w:lang w:val="de-DE"/>
    </w:r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  <w:rPr>
      <w:lang w:val="de-DE"/>
    </w:r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  <w:rPr>
      <w:lang w:val="de-DE"/>
    </w:r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  <w:lang w:val="de-DE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  <w:lang w:val="de-DE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  <w:lang w:val="de-DE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  <w:lang w:val="de-D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  <w:lang w:val="de-DE"/>
    </w:rPr>
  </w:style>
  <w:style w:type="character" w:styleId="Strong">
    <w:name w:val="Strong"/>
    <w:basedOn w:val="DefaultParagraphFont"/>
    <w:uiPriority w:val="22"/>
    <w:qFormat/>
    <w:rsid w:val="00FC693F"/>
    <w:rPr>
      <w:b/>
      <w:bCs/>
      <w:lang w:val="de-DE"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  <w:lang w:val="de-D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lang w:val="de-D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  <w:lang w:val="de-DE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  <w:lang w:val="de-DE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  <w:lang w:val="de-DE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  <w:lang w:val="de-D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  <w:lang w:val="de-D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  <w:lang w:val="de-D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>
      <w:lang w:val="de-DE"/>
    </w:r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rPr>
      <w:lang w:val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PHP und Python im Vergleich</dc:title>
  <dc:subject>Informationsblatt für den Übergang zur Datenanalyse</dc:subject>
  <dc:creator>Christine Janischek</dc:creator>
  <cp:keywords>Machine Learning, Künstliche Intelligenz, BKWI, Lernagent, BPE 6, BPE 7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