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2" name="Picture 2"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17"/>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Relationale</w:t>
        <w:br/>
        <w:t>Datenbanken</w:t>
      </w:r>
    </w:p>
    <w:p>
      <w:pPr>
        <w:spacing w:after="240"/>
        <w:jc w:val="center"/>
      </w:pPr>
      <w:r>
        <w:rPr>
          <w:rFonts w:ascii="Aptos Display" w:hAnsi="Aptos Display"/>
          <w:b/>
          <w:i w:val="0"/>
          <w:color w:val="007C83"/>
          <w:sz w:val="21"/>
        </w:rPr>
        <w:t>Vom fachlichen Datenmodell zur sicheren SQL-Auswertung</w:t>
      </w:r>
    </w:p>
    <w:p>
      <w:pPr>
        <w:spacing w:before="180" w:after="140"/>
        <w:jc w:val="center"/>
      </w:pPr>
      <w:r>
        <w:rPr>
          <w:rFonts w:ascii="Aptos Display" w:hAnsi="Aptos Display"/>
          <w:b/>
          <w:i w:val="0"/>
          <w:color w:val="267365"/>
          <w:sz w:val="19"/>
        </w:rPr>
        <w:t>Daten modellieren · SQL formulieren · Ergebnisse prüfen</w:t>
      </w:r>
    </w:p>
    <w:p>
      <w:pPr>
        <w:spacing w:after="120"/>
        <w:jc w:val="center"/>
      </w:pPr>
      <w:r>
        <w:rPr>
          <w:rFonts w:ascii="Aptos" w:hAnsi="Aptos"/>
          <w:b w:val="0"/>
          <w:i w:val="0"/>
          <w:color w:val="78909C"/>
          <w:sz w:val="16"/>
        </w:rPr>
        <w:t>BKWI · BPE 3 · 45 Unterrichtsstunden</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7087"/>
      </w:tblGrid>
      <w:tr>
        <w:trPr>
          <w:tblHeader w:val="true"/>
        </w:trPr>
        <w:tc>
          <w:tcPr>
            <w:tcW w:type="dxa" w:w="7087"/>
            <w:shd w:fill="DDF3F2"/>
            <w:tcMar>
              <w:top w:w="160" w:type="dxa"/>
              <w:left w:w="160" w:type="dxa"/>
              <w:bottom w:w="160" w:type="dxa"/>
              <w:right w:w="160" w:type="dxa"/>
            </w:tcMar>
          </w:tcPr>
          <w:p>
            <w:pPr>
              <w:pStyle w:val="Subtitle"/>
              <w:spacing w:before="0" w:after="40" w:line="240" w:lineRule="auto"/>
              <w:jc w:val="center"/>
            </w:pPr>
            <w:r>
              <w:rPr>
                <w:sz w:val="23"/>
                <w:lang w:val="de-DE"/>
              </w:rPr>
              <w:t>LERN- UND ARBEITSSKRIPT</w:t>
            </w:r>
          </w:p>
          <w:p>
            <w:pPr>
              <w:pStyle w:val="Title"/>
              <w:spacing w:before="0" w:after="40" w:line="240" w:lineRule="auto"/>
              <w:jc w:val="center"/>
            </w:pPr>
            <w:r>
              <w:rPr>
                <w:sz w:val="47"/>
                <w:lang w:val="de-DE"/>
              </w:rPr>
              <w:t>Relationale Datenbanken</w:t>
            </w:r>
          </w:p>
          <w:p>
            <w:pPr>
              <w:pStyle w:val="Subtitle"/>
              <w:spacing w:before="0" w:after="40" w:line="240" w:lineRule="auto"/>
              <w:jc w:val="center"/>
            </w:pPr>
            <w:r>
              <w:rPr>
                <w:sz w:val="23"/>
                <w:lang w:val="de-DE"/>
              </w:rPr>
              <w:t>Vom fachlichen Datenmodell zur sicheren SQL-Auswertung</w:t>
            </w:r>
          </w:p>
          <w:p>
            <w:pPr>
              <w:spacing w:before="0" w:after="40" w:line="240" w:lineRule="auto"/>
              <w:jc w:val="center"/>
            </w:pPr>
            <w:r>
              <w:rPr>
                <w:sz w:val="17"/>
                <w:lang w:val="de-DE"/>
              </w:rPr>
              <w:drawing>
                <wp:inline xmlns:a="http://schemas.openxmlformats.org/drawingml/2006/main" xmlns:pic="http://schemas.openxmlformats.org/drawingml/2006/picture">
                  <wp:extent cx="2232000" cy="484407"/>
                  <wp:docPr id="1" name="Picture 1" descr="Fünf farbige Kreise kennzeichnen die Lernschritte des Skripts."/>
                  <wp:cNvGraphicFramePr>
                    <a:graphicFrameLocks noChangeAspect="1"/>
                  </wp:cNvGraphicFramePr>
                  <a:graphic>
                    <a:graphicData uri="http://schemas.openxmlformats.org/drawingml/2006/picture">
                      <pic:pic>
                        <pic:nvPicPr>
                          <pic:cNvPr id="0" name="logo_final.png" descr="Fünf farbige Kreise kennzeichnen die Lernschritte des Skripts."/>
                          <pic:cNvPicPr/>
                        </pic:nvPicPr>
                        <pic:blipFill>
                          <a:blip r:embed="rId11"/>
                          <a:stretch>
                            <a:fillRect/>
                          </a:stretch>
                        </pic:blipFill>
                        <pic:spPr>
                          <a:xfrm>
                            <a:off x="0" y="0"/>
                            <a:ext cx="2232000" cy="484407"/>
                          </a:xfrm>
                          <a:prstGeom prst="rect"/>
                        </pic:spPr>
                      </pic:pic>
                    </a:graphicData>
                  </a:graphic>
                </wp:inline>
              </w:drawing>
            </w:r>
          </w:p>
          <w:p>
            <w:pPr>
              <w:spacing w:before="0" w:after="40" w:line="240" w:lineRule="auto"/>
            </w:pPr>
            <w:r>
              <w:rPr>
                <w:sz w:val="17"/>
                <w:lang w:val="de-DE"/>
              </w:rPr>
              <w:br/>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Bildungsgang</w:t>
                  </w:r>
                </w:p>
              </w:tc>
              <w:tc>
                <w:tcPr>
                  <w:tcW w:type="dxa" w:w="2362"/>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Bildungsplaneinheit</w:t>
                  </w:r>
                </w:p>
              </w:tc>
              <w:tc>
                <w:tcPr>
                  <w:tcW w:type="dxa" w:w="2363"/>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Zeitrichtwert</w:t>
                  </w:r>
                </w:p>
              </w:tc>
            </w:tr>
            <w:tr>
              <w:trPr>
                <w:cantSplit/>
              </w:trPr>
              <w:tc>
                <w:tcPr>
                  <w:tcW w:type="dxa" w:w="2362"/>
                  <w:tcMar>
                    <w:top w:w="110" w:type="dxa"/>
                    <w:start w:w="150" w:type="dxa"/>
                    <w:bottom w:w="110" w:type="dxa"/>
                    <w:end w:w="150" w:type="dxa"/>
                  </w:tcMar>
                  <w:vAlign w:val="center"/>
                </w:tcPr>
                <w:p>
                  <w:pPr>
                    <w:spacing w:before="0" w:after="40" w:line="240" w:lineRule="auto"/>
                  </w:pPr>
                  <w:r>
                    <w:rPr>
                      <w:sz w:val="17"/>
                    </w:rPr>
                  </w:r>
                  <w:r>
                    <w:rPr>
                      <w:b w:val="0"/>
                      <w:color w:val="20313A"/>
                      <w:sz w:val="15"/>
                    </w:rPr>
                    <w:t>Berufskolleg Wirtschaftsinformatik (BKWI), Schuljahr 1</w:t>
                  </w:r>
                </w:p>
              </w:tc>
              <w:tc>
                <w:tcPr>
                  <w:tcW w:type="dxa" w:w="2362"/>
                  <w:tcMar>
                    <w:top w:w="110" w:type="dxa"/>
                    <w:start w:w="150" w:type="dxa"/>
                    <w:bottom w:w="110" w:type="dxa"/>
                    <w:end w:w="150" w:type="dxa"/>
                  </w:tcMar>
                  <w:vAlign w:val="center"/>
                </w:tcPr>
                <w:p>
                  <w:pPr>
                    <w:spacing w:before="0" w:after="40" w:line="240" w:lineRule="auto"/>
                  </w:pPr>
                  <w:r>
                    <w:rPr>
                      <w:sz w:val="17"/>
                    </w:rPr>
                  </w:r>
                  <w:r>
                    <w:rPr>
                      <w:b w:val="0"/>
                      <w:color w:val="20313A"/>
                      <w:sz w:val="15"/>
                    </w:rPr>
                    <w:t>BPE 3 Relationale Datenbanken</w:t>
                  </w:r>
                </w:p>
              </w:tc>
              <w:tc>
                <w:tcPr>
                  <w:tcW w:type="dxa" w:w="2363"/>
                  <w:tcMar>
                    <w:top w:w="110" w:type="dxa"/>
                    <w:start w:w="150" w:type="dxa"/>
                    <w:bottom w:w="110" w:type="dxa"/>
                    <w:end w:w="150" w:type="dxa"/>
                  </w:tcMar>
                  <w:vAlign w:val="center"/>
                </w:tcPr>
                <w:p>
                  <w:pPr>
                    <w:spacing w:before="0" w:after="40" w:line="240" w:lineRule="auto"/>
                  </w:pPr>
                  <w:r>
                    <w:rPr>
                      <w:sz w:val="17"/>
                    </w:rPr>
                  </w:r>
                  <w:r>
                    <w:rPr>
                      <w:b w:val="0"/>
                      <w:color w:val="20313A"/>
                      <w:sz w:val="15"/>
                    </w:rPr>
                    <w:t>45 Unterrichtsstunden</w:t>
                  </w:r>
                </w:p>
              </w:tc>
            </w:tr>
          </w:tbl>
          <w:p>
            <w:pPr>
              <w:spacing w:after="40" w:before="0" w:line="240" w:lineRule="auto"/>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40" w:before="0" w:line="240" w:lineRule="auto"/>
                  </w:pPr>
                  <w:r>
                    <w:rPr>
                      <w:b/>
                      <w:color w:val="315F7D"/>
                      <w:sz w:val="17"/>
                    </w:rPr>
                    <w:t>Arbeitsweise</w:t>
                  </w:r>
                </w:p>
                <w:p>
                  <w:pPr>
                    <w:spacing w:after="40" w:before="0" w:line="240" w:lineRule="auto"/>
                  </w:pPr>
                  <w:r>
                    <w:rPr>
                      <w:sz w:val="17"/>
                    </w:rPr>
                    <w:t>Dieses Skript verbindet Erklären, Modellieren, Implementieren, Testen und Reflektieren. Es kann vollständig in Word bearbeitet werden. Praktische Aufgaben werden mit MySQL Workbench und dem bereits bekannten VS Code durchgeführt. Modelle, SQL-Dateien, Übungen und Selbstkontrollen können durch die Lehrkraft lokal oder über das Kurs-Repository bereitgestellt werden.</w:t>
                  </w:r>
                </w:p>
              </w:tc>
            </w:tr>
          </w:tbl>
          <w:p>
            <w:pPr>
              <w:spacing w:after="40" w:before="0" w:line="240" w:lineRule="auto"/>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40" w:before="0" w:line="240" w:lineRule="auto"/>
                  </w:pPr>
                  <w:r>
                    <w:rPr>
                      <w:b/>
                      <w:color w:val="C77D38"/>
                      <w:sz w:val="17"/>
                    </w:rPr>
                    <w:t>Hinweis zur Erstellung</w:t>
                  </w:r>
                </w:p>
                <w:p>
                  <w:pPr>
                    <w:spacing w:after="40" w:before="0" w:line="240" w:lineRule="auto"/>
                  </w:pPr>
                  <w:r>
                    <w:rPr>
                      <w:sz w:val="17"/>
                    </w:rP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spacing w:after="40" w:before="0" w:line="240" w:lineRule="auto"/>
            </w:pPr>
          </w:p>
          <w:p>
            <w:pPr>
              <w:spacing w:before="0" w:after="40" w:line="240" w:lineRule="auto"/>
            </w:pPr>
            <w:r>
              <w:rPr>
                <w:sz w:val="17"/>
              </w:rPr>
              <w:t>Stand: September 2026 · Finale Pilotfassung 1.0 · Bildungsplan BKWI Wirtschaftsinformatik vom 13. März 2025</w:t>
            </w:r>
          </w:p>
          <w:p>
            <w:pPr>
              <w:spacing w:before="0" w:after="40" w:line="240" w:lineRule="auto"/>
            </w:pPr>
            <w:r>
              <w:rPr>
                <w:sz w:val="17"/>
                <w:lang w:val="de-DE"/>
              </w:rPr>
              <w:br w:type="page"/>
            </w:r>
          </w:p>
        </w:tc>
      </w:tr>
    </w:tbl>
    <w:p>
      <w:pPr>
        <w:pStyle w:val="Heading1"/>
        <w:pageBreakBefore/>
        <w:widowControl/>
      </w:pPr>
      <w:r>
        <w:rPr>
          <w:lang w:val="de-DE"/>
        </w:rPr>
        <w:t>So arbeitest du mit diesem Skript</w:t>
      </w:r>
    </w:p>
    <w:p>
      <w:pPr>
        <w:pStyle w:val="Heading2"/>
      </w:pPr>
      <w:r>
        <w:t>Visueller Impuls</w:t>
      </w:r>
    </w:p>
    <w:p>
      <w:pPr>
        <w:jc w:val="center"/>
      </w:pPr>
      <w:r>
        <w:drawing>
          <wp:inline xmlns:a="http://schemas.openxmlformats.org/drawingml/2006/main" xmlns:pic="http://schemas.openxmlformats.org/drawingml/2006/picture">
            <wp:extent cx="3780000" cy="2126250"/>
            <wp:docPr id="3" name="Picture 3" title="SQL-Arbeitsbereich mit SELECT-Abfrage, JOIN-Bedingungen, Ergebnisraster und Prüf" descr="SQL-Arbeitsbereich mit SELECT-Abfrage, JOIN-Bedingungen, Ergebnisraster und Prüffragen zur fachlichen Kontrolle."/>
            <wp:cNvGraphicFramePr>
              <a:graphicFrameLocks noChangeAspect="1"/>
            </wp:cNvGraphicFramePr>
            <a:graphic>
              <a:graphicData uri="http://schemas.openxmlformats.org/drawingml/2006/picture">
                <pic:pic>
                  <pic:nvPicPr>
                    <pic:cNvPr id="0" name="RDB_Mockup_SQL_Arbeitsbereich.png"/>
                    <pic:cNvPicPr/>
                  </pic:nvPicPr>
                  <pic:blipFill>
                    <a:blip r:embed="rId18"/>
                    <a:stretch>
                      <a:fillRect/>
                    </a:stretch>
                  </pic:blipFill>
                  <pic:spPr>
                    <a:xfrm>
                      <a:off x="0" y="0"/>
                      <a:ext cx="3780000" cy="2126250"/>
                    </a:xfrm>
                    <a:prstGeom prst="rect"/>
                  </pic:spPr>
                </pic:pic>
              </a:graphicData>
            </a:graphic>
          </wp:inline>
        </w:drawing>
      </w:r>
    </w:p>
    <w:p>
      <w:pPr>
        <w:pStyle w:val="Caption"/>
      </w:pPr>
      <w:r>
        <w:t>Abbildung: SQL-Abfrage und Ergebnisansicht. Ordne sichtbare Spalten den Tabellen und JOIN-Bedingungen zu.</w:t>
      </w:r>
    </w:p>
    <w:tbl>
      <w:tblPr>
        <w:tblStyle w:val="TableGrid"/>
        <w:tblW w:type="dxa" w:w="7087"/>
        <w:jc w:val="center"/>
        <w:tblLook w:firstColumn="1" w:firstRow="1" w:lastColumn="0" w:lastRow="0" w:noHBand="0" w:noVBand="1" w:val="04A0"/>
      </w:tblPr>
      <w:tblGrid>
        <w:gridCol w:w="3544"/>
        <w:gridCol w:w="3543"/>
      </w:tblGrid>
      <w:tr>
        <w:trPr>
          <w:cantSplit/>
          <w:tblHeader w:val="true"/>
        </w:trPr>
        <w:tc>
          <w:tcPr>
            <w:tcW w:type="dxa" w:w="3544"/>
            <w:shd w:fill="007C83"/>
            <w:tcMar>
              <w:top w:w="110" w:type="dxa"/>
              <w:start w:w="150" w:type="dxa"/>
              <w:bottom w:w="110" w:type="dxa"/>
              <w:end w:w="150" w:type="dxa"/>
            </w:tcMar>
          </w:tcPr>
          <w:p>
            <w:r>
              <w:rPr>
                <w:b/>
                <w:color w:val="FFFFFF"/>
              </w:rPr>
            </w:r>
            <w:r>
              <w:rPr>
                <w:b/>
                <w:color w:val="FFFFFF"/>
                <w:sz w:val="17"/>
              </w:rPr>
              <w:t>Symbol / Block</w:t>
            </w:r>
          </w:p>
        </w:tc>
        <w:tc>
          <w:tcPr>
            <w:tcW w:type="dxa" w:w="3543"/>
            <w:shd w:fill="007C83"/>
            <w:tcMar>
              <w:top w:w="110" w:type="dxa"/>
              <w:start w:w="150" w:type="dxa"/>
              <w:bottom w:w="110" w:type="dxa"/>
              <w:end w:w="150" w:type="dxa"/>
            </w:tcMar>
          </w:tcPr>
          <w:p>
            <w:r>
              <w:rPr>
                <w:b/>
                <w:color w:val="FFFFFF"/>
              </w:rPr>
            </w:r>
            <w:r>
              <w:rPr>
                <w:b/>
                <w:color w:val="FFFFFF"/>
                <w:sz w:val="17"/>
              </w:rPr>
              <w:t>Bedeutung</w:t>
            </w:r>
          </w:p>
        </w:tc>
      </w:tr>
      <w:tr>
        <w:trPr>
          <w:cantSplit/>
        </w:trPr>
        <w:tc>
          <w:tcPr>
            <w:tcW w:type="dxa" w:w="3544"/>
            <w:tcMar>
              <w:top w:w="110" w:type="dxa"/>
              <w:start w:w="150" w:type="dxa"/>
              <w:bottom w:w="110" w:type="dxa"/>
              <w:end w:w="150" w:type="dxa"/>
            </w:tcMar>
            <w:vAlign w:val="center"/>
          </w:tcPr>
          <w:p>
            <w:r/>
            <w:r>
              <w:rPr>
                <w:b w:val="0"/>
                <w:color w:val="20313A"/>
                <w:sz w:val="17"/>
              </w:rPr>
              <w:t>Lernziel</w:t>
            </w:r>
          </w:p>
        </w:tc>
        <w:tc>
          <w:tcPr>
            <w:tcW w:type="dxa" w:w="3543"/>
            <w:tcMar>
              <w:top w:w="110" w:type="dxa"/>
              <w:start w:w="150" w:type="dxa"/>
              <w:bottom w:w="110" w:type="dxa"/>
              <w:end w:w="150" w:type="dxa"/>
            </w:tcMar>
            <w:vAlign w:val="center"/>
          </w:tcPr>
          <w:p>
            <w:r/>
            <w:r>
              <w:rPr>
                <w:b w:val="0"/>
                <w:color w:val="20313A"/>
                <w:sz w:val="17"/>
              </w:rPr>
              <w:t>Das kannst du nach dem Abschnitt erklären oder praktisch umsetzen.</w:t>
            </w:r>
          </w:p>
        </w:tc>
      </w:tr>
      <w:tr>
        <w:trPr>
          <w:cantSplit/>
        </w:trPr>
        <w:tc>
          <w:tcPr>
            <w:tcW w:type="dxa" w:w="3544"/>
            <w:tcMar>
              <w:top w:w="110" w:type="dxa"/>
              <w:start w:w="150" w:type="dxa"/>
              <w:bottom w:w="110" w:type="dxa"/>
              <w:end w:w="150" w:type="dxa"/>
            </w:tcMar>
            <w:vAlign w:val="center"/>
            <w:shd w:fill="F5FAF8"/>
          </w:tcPr>
          <w:p>
            <w:r/>
            <w:r>
              <w:rPr>
                <w:b w:val="0"/>
                <w:color w:val="20313A"/>
                <w:sz w:val="17"/>
              </w:rPr>
              <w:t>Merksatz</w:t>
            </w:r>
          </w:p>
        </w:tc>
        <w:tc>
          <w:tcPr>
            <w:tcW w:type="dxa" w:w="3543"/>
            <w:tcMar>
              <w:top w:w="110" w:type="dxa"/>
              <w:start w:w="150" w:type="dxa"/>
              <w:bottom w:w="110" w:type="dxa"/>
              <w:end w:w="150" w:type="dxa"/>
            </w:tcMar>
            <w:vAlign w:val="center"/>
            <w:shd w:fill="F5FAF8"/>
          </w:tcPr>
          <w:p>
            <w:r/>
            <w:r>
              <w:rPr>
                <w:b w:val="0"/>
                <w:color w:val="20313A"/>
                <w:sz w:val="17"/>
              </w:rPr>
              <w:t>Kernaussage, die du sicher beherrschen solltest.</w:t>
            </w:r>
          </w:p>
        </w:tc>
      </w:tr>
      <w:tr>
        <w:trPr>
          <w:cantSplit/>
        </w:trPr>
        <w:tc>
          <w:tcPr>
            <w:tcW w:type="dxa" w:w="3544"/>
            <w:tcMar>
              <w:top w:w="110" w:type="dxa"/>
              <w:start w:w="150" w:type="dxa"/>
              <w:bottom w:w="110" w:type="dxa"/>
              <w:end w:w="150" w:type="dxa"/>
            </w:tcMar>
            <w:vAlign w:val="center"/>
          </w:tcPr>
          <w:p>
            <w:r/>
            <w:r>
              <w:rPr>
                <w:b w:val="0"/>
                <w:color w:val="20313A"/>
                <w:sz w:val="17"/>
              </w:rPr>
              <w:t>Grundlagen</w:t>
            </w:r>
          </w:p>
        </w:tc>
        <w:tc>
          <w:tcPr>
            <w:tcW w:type="dxa" w:w="3543"/>
            <w:tcMar>
              <w:top w:w="110" w:type="dxa"/>
              <w:start w:w="150" w:type="dxa"/>
              <w:bottom w:w="110" w:type="dxa"/>
              <w:end w:w="150" w:type="dxa"/>
            </w:tcMar>
            <w:vAlign w:val="center"/>
          </w:tcPr>
          <w:p>
            <w:r/>
            <w:r>
              <w:rPr>
                <w:b w:val="0"/>
                <w:color w:val="20313A"/>
                <w:sz w:val="17"/>
              </w:rPr>
              <w:t>Verbindliche Aufgabe zum Aufbau der Basiskompetenz.</w:t>
            </w:r>
          </w:p>
        </w:tc>
      </w:tr>
      <w:tr>
        <w:trPr>
          <w:cantSplit/>
        </w:trPr>
        <w:tc>
          <w:tcPr>
            <w:tcW w:type="dxa" w:w="3544"/>
            <w:tcMar>
              <w:top w:w="110" w:type="dxa"/>
              <w:start w:w="150" w:type="dxa"/>
              <w:bottom w:w="110" w:type="dxa"/>
              <w:end w:w="150" w:type="dxa"/>
            </w:tcMar>
            <w:vAlign w:val="center"/>
            <w:shd w:fill="F5FAF8"/>
          </w:tcPr>
          <w:p>
            <w:r/>
            <w:r>
              <w:rPr>
                <w:b w:val="0"/>
                <w:color w:val="20313A"/>
                <w:sz w:val="17"/>
              </w:rPr>
              <w:t>Vertiefung</w:t>
            </w:r>
          </w:p>
        </w:tc>
        <w:tc>
          <w:tcPr>
            <w:tcW w:type="dxa" w:w="3543"/>
            <w:tcMar>
              <w:top w:w="110" w:type="dxa"/>
              <w:start w:w="150" w:type="dxa"/>
              <w:bottom w:w="110" w:type="dxa"/>
              <w:end w:w="150" w:type="dxa"/>
            </w:tcMar>
            <w:vAlign w:val="center"/>
            <w:shd w:fill="F5FAF8"/>
          </w:tcPr>
          <w:p>
            <w:r/>
            <w:r>
              <w:rPr>
                <w:b w:val="0"/>
                <w:color w:val="20313A"/>
                <w:sz w:val="17"/>
              </w:rPr>
              <w:t>Anspruchsvollere Anwendung, Analyse oder Transfer.</w:t>
            </w:r>
          </w:p>
        </w:tc>
      </w:tr>
      <w:tr>
        <w:trPr>
          <w:cantSplit/>
        </w:trPr>
        <w:tc>
          <w:tcPr>
            <w:tcW w:type="dxa" w:w="3544"/>
            <w:tcMar>
              <w:top w:w="110" w:type="dxa"/>
              <w:start w:w="150" w:type="dxa"/>
              <w:bottom w:w="110" w:type="dxa"/>
              <w:end w:w="150" w:type="dxa"/>
            </w:tcMar>
            <w:vAlign w:val="center"/>
          </w:tcPr>
          <w:p>
            <w:r/>
            <w:r>
              <w:rPr>
                <w:b w:val="0"/>
                <w:color w:val="20313A"/>
                <w:sz w:val="17"/>
              </w:rPr>
              <w:t>Checkpoint</w:t>
            </w:r>
          </w:p>
        </w:tc>
        <w:tc>
          <w:tcPr>
            <w:tcW w:type="dxa" w:w="3543"/>
            <w:tcMar>
              <w:top w:w="110" w:type="dxa"/>
              <w:start w:w="150" w:type="dxa"/>
              <w:bottom w:w="110" w:type="dxa"/>
              <w:end w:w="150" w:type="dxa"/>
            </w:tcMar>
            <w:vAlign w:val="center"/>
          </w:tcPr>
          <w:p>
            <w:r/>
            <w:r>
              <w:rPr>
                <w:b w:val="0"/>
                <w:color w:val="20313A"/>
                <w:sz w:val="17"/>
              </w:rPr>
              <w:t>Kurze Selbstkontrolle vor dem Weiterarbeiten.</w:t>
            </w:r>
          </w:p>
        </w:tc>
      </w:tr>
      <w:tr>
        <w:trPr>
          <w:cantSplit/>
        </w:trPr>
        <w:tc>
          <w:tcPr>
            <w:tcW w:type="dxa" w:w="3544"/>
            <w:tcMar>
              <w:top w:w="110" w:type="dxa"/>
              <w:start w:w="150" w:type="dxa"/>
              <w:bottom w:w="110" w:type="dxa"/>
              <w:end w:w="150" w:type="dxa"/>
            </w:tcMar>
            <w:vAlign w:val="center"/>
            <w:shd w:fill="F5FAF8"/>
          </w:tcPr>
          <w:p>
            <w:r/>
            <w:r>
              <w:rPr>
                <w:b w:val="0"/>
                <w:color w:val="20313A"/>
                <w:sz w:val="17"/>
              </w:rPr>
              <w:t>Repo-Praxis</w:t>
            </w:r>
          </w:p>
        </w:tc>
        <w:tc>
          <w:tcPr>
            <w:tcW w:type="dxa" w:w="3543"/>
            <w:tcMar>
              <w:top w:w="110" w:type="dxa"/>
              <w:start w:w="150" w:type="dxa"/>
              <w:bottom w:w="110" w:type="dxa"/>
              <w:end w:w="150" w:type="dxa"/>
            </w:tcMar>
            <w:vAlign w:val="center"/>
            <w:shd w:fill="F5FAF8"/>
          </w:tcPr>
          <w:p>
            <w:r/>
            <w:r>
              <w:rPr>
                <w:b w:val="0"/>
                <w:color w:val="20313A"/>
                <w:sz w:val="17"/>
              </w:rPr>
              <w:t>Datei oder Lernangebot aus dem GitHub-Repository.</w:t>
            </w:r>
          </w:p>
        </w:tc>
      </w:tr>
    </w:tbl>
    <w:p>
      <w:pPr>
        <w:widowControl/>
        <w:spacing w:after="0"/>
      </w:pPr>
    </w:p>
    <w:p>
      <w:pPr>
        <w:pStyle w:val="Heading2"/>
        <w:widowControl/>
      </w:pPr>
      <w:r>
        <w:rPr>
          <w:lang w:val="de-DE"/>
        </w:rPr>
        <w:t>Technische Arbeitsumgebung</w:t>
      </w:r>
    </w:p>
    <w:p>
      <w:pPr>
        <w:pStyle w:val="ListBullet"/>
        <w:widowControl/>
      </w:pPr>
      <w:r>
        <w:rPr>
          <w:lang w:val="de-DE"/>
        </w:rPr>
        <w:t>MySQL Server und MySQL Workbench aus der digitalen Schultasche</w:t>
      </w:r>
    </w:p>
    <w:p>
      <w:pPr>
        <w:pStyle w:val="ListBullet"/>
        <w:widowControl/>
      </w:pPr>
      <w:r>
        <w:rPr>
          <w:lang w:val="de-DE"/>
        </w:rPr>
        <w:t>VS Code zum Öffnen der HTML-Lernseiten und SQL-Dateien</w:t>
      </w:r>
    </w:p>
    <w:p>
      <w:pPr>
        <w:pStyle w:val="ListBullet"/>
        <w:widowControl/>
      </w:pPr>
      <w:r>
        <w:rPr>
          <w:lang w:val="de-DE"/>
        </w:rPr>
        <w:t>ein Browser für lokale HTML-Übungen und das bestehende Website-Projekt</w:t>
      </w:r>
    </w:p>
    <w:p>
      <w:pPr>
        <w:pStyle w:val="ListBullet"/>
        <w:widowControl/>
      </w:pPr>
      <w:r>
        <w:rPr>
          <w:lang w:val="de-DE"/>
        </w:rPr>
        <w:t>optional ein von der Lehrkraft bereitgestellter Zugang zum Kurs-Repository</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Vorkenntnisse und Anschluss</w:t>
            </w:r>
          </w:p>
          <w:p>
            <w:pPr>
              <w:spacing w:after="0"/>
            </w:pPr>
            <w:r>
              <w:t>Du hast bereits mit Tabellenkalkulation gearbeitet, kennst VS Code und entwickelst eine eigene Website. Datenbanken werden in diesem Skript von Grund auf eingeführt. GitHub, Templates, GitHub Education und Copilot sind nicht Voraussetzung; dafür ist ein eigenes Einführungsskript vorgesehen.</w:t>
            </w:r>
          </w:p>
        </w:tc>
      </w:tr>
    </w:tbl>
    <w:p>
      <w:pPr>
        <w:widowControl/>
        <w:spacing w:after="0"/>
      </w:pPr>
    </w:p>
    <w:p>
      <w:pPr>
        <w:pStyle w:val="Heading1"/>
        <w:widowControl/>
      </w:pPr>
      <w:bookmarkStart w:id="22" w:name="inhalt"/>
      <w:bookmarkEnd w:id="22"/>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Datenbanken im betrieblichen Kontext</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Fachliche Modellierung mit dem EERM</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Kardinalitäten und Beziehungen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Vom EERM zum relationalen Schema</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Redundanzen, Anomalien und Normalisierung</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MySQL Workbench: Modell und Datenbank erstellen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Daten erfassen und verändern: INSERT, UPDATE, DELETE</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Daten abfragen: SELECT, WHERE und ORDER BY</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Mehrere Tabellen verbinden: JOIN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Daten verdichten: Funktionen, GROUP BY und HAVING</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Unterabfragen und komplexe Auswertungen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18"/>
            <w:szCs w:val="18"/>
          </w:rPr>
          <w:t>Datenqualität, Massendaten und Verantwortung</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18"/>
            <w:szCs w:val="18"/>
          </w:rPr>
          <w:t>Lernmaterialien nutzen und Arbeit dokumentieren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18"/>
            <w:szCs w:val="18"/>
          </w:rPr>
          <w:t>Lernprojekt: Datenbank für den KI-Lernagenten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18"/>
            <w:szCs w:val="18"/>
          </w:rPr>
          <w:t>Selbsttest und Prüfungsvorbereitung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18"/>
            <w:szCs w:val="18"/>
          </w:rPr>
          <w:t>Wochenplan für 45 Unterrichtsstunden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18"/>
            <w:szCs w:val="18"/>
          </w:rPr>
          <w:t>Repo-Ressourcen und Einsatz im Unterricht</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18"/>
            <w:szCs w:val="18"/>
          </w:rPr>
          <w:t>Kurzlösungen und Erwartungshorizonte</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18"/>
            <w:szCs w:val="18"/>
          </w:rPr>
          <w:t>Quellen und Weiterarbeit</w:t>
        </w:r>
      </w:hyperlink>
    </w:p>
    <w:p>
      <w:pPr>
        <w:widowControl/>
        <w:spacing w:after="140"/>
      </w:pPr>
      <w:hyperlink w:anchor="toc_sec_020" w:history="1">
        <w:r>
          <w:rPr>
            <w:rFonts w:ascii="Aptos" w:hAnsi="Aptos"/>
            <w:b/>
            <w:i w:val="0"/>
            <w:color w:val="007C83"/>
            <w:sz w:val="20"/>
            <w:szCs w:val="20"/>
          </w:rPr>
          <w:t xml:space="preserve">20  </w:t>
        </w:r>
        <w:r>
          <w:rPr>
            <w:rFonts w:ascii="Aptos" w:hAnsi="Aptos"/>
            <w:b/>
            <w:i w:val="0"/>
            <w:color w:val="263238"/>
            <w:sz w:val="18"/>
            <w:szCs w:val="18"/>
          </w:rPr>
          <w:t>Lizenz und Kontakt</w:t>
        </w:r>
      </w:hyperlink>
    </w:p>
    <w:p/>
    <w:p>
      <w:pPr>
        <w:pStyle w:val="Heading1"/>
        <w:widowControl/>
      </w:pPr>
      <w:bookmarkStart w:id="23" w:name="toc_sec_001"/>
      <w:bookmarkStart w:id="2" w:name="rdb_sec_01"/>
      <w:r>
        <w:rPr>
          <w:lang w:val="de-DE"/>
        </w:rPr>
        <w:t>1. Datenbanken im betrieblichen Kontext</w:t>
      </w:r>
      <w:bookmarkEnd w:id="2"/>
      <w:bookmarkEnd w:id="23"/>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unterscheidest Daten, Informationen, Datenbanken und Datenbankmanagementsysteme und begründest den Einsatz relationaler Datenbanken.</w:t>
            </w:r>
          </w:p>
        </w:tc>
      </w:tr>
    </w:tbl>
    <w:p>
      <w:pPr>
        <w:widowControl/>
        <w:spacing w:after="0"/>
      </w:pPr>
    </w:p>
    <w:p>
      <w:pPr>
        <w:pStyle w:val="Heading2"/>
        <w:widowControl/>
      </w:pPr>
      <w:r>
        <w:rPr>
          <w:lang w:val="de-DE"/>
        </w:rPr>
        <w:t>1.1 Von Daten zu Informationen</w:t>
      </w:r>
    </w:p>
    <w:p>
      <w:pPr>
        <w:widowControl/>
      </w:pPr>
      <w:r>
        <w:rPr>
          <w:i w:val="0"/>
          <w:lang w:val="de-DE"/>
        </w:rPr>
        <w:t>Daten sind zunächst Zeichen oder Werte ohne zwingenden Zusammenhang. Erst durch Kontext und Auswertung entstehen Informationen. Ein einzelner Wert 8 ist kaum aussagekräftig; als „8 von 10 Punkten bei der Aufgabe Normalisierung“ kann er dem Lernagenten zur Auswahl einer passenden nächsten Übung dienen.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Brücke zu deinem Website-Projekt</w:t>
            </w:r>
          </w:p>
          <w:p>
            <w:pPr>
              <w:spacing w:after="0"/>
            </w:pPr>
            <w:r>
              <w:t>Dein aktuelles Webprojekt funktioniert zunächst ohne Datenbank und kann so vollständig abgegeben werden. HTML und CSS beschreiben Aufbau und Gestaltung; eine Datenbank ist zu Beginn ausdrücklich nicht verpflichtend. Im Datenbankunterricht lernst du jedoch bereits, wie sich die Inhalte deiner Galerie, deines Automaten oder einer anderen kleinen Webanwendung später strukturiert speichern ließen.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Technische Trennung</w:t>
            </w:r>
          </w:p>
          <w:p>
            <w:pPr>
              <w:spacing w:after="0"/>
            </w:pPr>
            <w:r>
              <w:t>Eine reine HTML-/CSS-Seite greift nicht direkt auf MySQL zu. Für eine sichere Verbindung wird später eine serverseitige oder objektorientierte Anwendung beziehungsweise eine Programmierschnittstelle benötigt. Welche objektorientierte Sprache dafür verwendet wird, bleibt offen und wird erst im späteren OOP-Kurs festgelegt.</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Begriff</w:t>
            </w:r>
          </w:p>
        </w:tc>
        <w:tc>
          <w:tcPr>
            <w:tcW w:type="dxa" w:w="2362"/>
            <w:shd w:fill="007C83"/>
            <w:tcMar>
              <w:top w:w="110" w:type="dxa"/>
              <w:start w:w="150" w:type="dxa"/>
              <w:bottom w:w="110" w:type="dxa"/>
              <w:end w:w="150" w:type="dxa"/>
            </w:tcMar>
          </w:tcPr>
          <w:p>
            <w:r>
              <w:rPr>
                <w:b/>
                <w:color w:val="FFFFFF"/>
              </w:rPr>
            </w:r>
            <w:r>
              <w:rPr>
                <w:b/>
                <w:color w:val="FFFFFF"/>
                <w:sz w:val="17"/>
              </w:rPr>
              <w:t>Kurzbeschreibung</w:t>
            </w:r>
          </w:p>
        </w:tc>
        <w:tc>
          <w:tcPr>
            <w:tcW w:type="dxa" w:w="2363"/>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2362"/>
            <w:tcMar>
              <w:top w:w="110" w:type="dxa"/>
              <w:start w:w="150" w:type="dxa"/>
              <w:bottom w:w="110" w:type="dxa"/>
              <w:end w:w="150" w:type="dxa"/>
            </w:tcMar>
            <w:vAlign w:val="center"/>
          </w:tcPr>
          <w:p>
            <w:r/>
            <w:r>
              <w:rPr>
                <w:b w:val="0"/>
                <w:color w:val="20313A"/>
                <w:sz w:val="17"/>
              </w:rPr>
              <w:t>Daten</w:t>
            </w:r>
          </w:p>
        </w:tc>
        <w:tc>
          <w:tcPr>
            <w:tcW w:type="dxa" w:w="2362"/>
            <w:tcMar>
              <w:top w:w="110" w:type="dxa"/>
              <w:start w:w="150" w:type="dxa"/>
              <w:bottom w:w="110" w:type="dxa"/>
              <w:end w:w="150" w:type="dxa"/>
            </w:tcMar>
            <w:vAlign w:val="center"/>
          </w:tcPr>
          <w:p>
            <w:r/>
            <w:r>
              <w:rPr>
                <w:b w:val="0"/>
                <w:color w:val="20313A"/>
                <w:sz w:val="17"/>
              </w:rPr>
              <w:t>gespeicherte Werte oder Zeichen</w:t>
            </w:r>
          </w:p>
        </w:tc>
        <w:tc>
          <w:tcPr>
            <w:tcW w:type="dxa" w:w="2363"/>
            <w:tcMar>
              <w:top w:w="110" w:type="dxa"/>
              <w:start w:w="150" w:type="dxa"/>
              <w:bottom w:w="110" w:type="dxa"/>
              <w:end w:w="150" w:type="dxa"/>
            </w:tcMar>
            <w:vAlign w:val="center"/>
          </w:tcPr>
          <w:p>
            <w:r/>
            <w:r>
              <w:rPr>
                <w:b w:val="0"/>
                <w:color w:val="20313A"/>
                <w:sz w:val="17"/>
              </w:rPr>
              <w:t>2026-09-01; Aufgabe 104; 8 Punkte</w:t>
            </w:r>
          </w:p>
        </w:tc>
      </w:tr>
      <w:tr>
        <w:trPr>
          <w:cantSplit/>
        </w:trPr>
        <w:tc>
          <w:tcPr>
            <w:tcW w:type="dxa" w:w="2362"/>
            <w:tcMar>
              <w:top w:w="110" w:type="dxa"/>
              <w:start w:w="150" w:type="dxa"/>
              <w:bottom w:w="110" w:type="dxa"/>
              <w:end w:w="150" w:type="dxa"/>
            </w:tcMar>
            <w:vAlign w:val="center"/>
            <w:shd w:fill="F5FAF8"/>
          </w:tcPr>
          <w:p>
            <w:r/>
            <w:r>
              <w:rPr>
                <w:b w:val="0"/>
                <w:color w:val="20313A"/>
                <w:sz w:val="17"/>
              </w:rPr>
              <w:t>Information</w:t>
            </w:r>
          </w:p>
        </w:tc>
        <w:tc>
          <w:tcPr>
            <w:tcW w:type="dxa" w:w="2362"/>
            <w:tcMar>
              <w:top w:w="110" w:type="dxa"/>
              <w:start w:w="150" w:type="dxa"/>
              <w:bottom w:w="110" w:type="dxa"/>
              <w:end w:w="150" w:type="dxa"/>
            </w:tcMar>
            <w:vAlign w:val="center"/>
            <w:shd w:fill="F5FAF8"/>
          </w:tcPr>
          <w:p>
            <w:r/>
            <w:r>
              <w:rPr>
                <w:b w:val="0"/>
                <w:color w:val="20313A"/>
                <w:sz w:val="17"/>
              </w:rPr>
              <w:t>interpretierte Daten mit Kontext</w:t>
            </w:r>
          </w:p>
        </w:tc>
        <w:tc>
          <w:tcPr>
            <w:tcW w:type="dxa" w:w="2363"/>
            <w:tcMar>
              <w:top w:w="110" w:type="dxa"/>
              <w:start w:w="150" w:type="dxa"/>
              <w:bottom w:w="110" w:type="dxa"/>
              <w:end w:w="150" w:type="dxa"/>
            </w:tcMar>
            <w:vAlign w:val="center"/>
            <w:shd w:fill="F5FAF8"/>
          </w:tcPr>
          <w:p>
            <w:r/>
            <w:r>
              <w:rPr>
                <w:b w:val="0"/>
                <w:color w:val="20313A"/>
                <w:sz w:val="17"/>
              </w:rPr>
              <w:t>Aufgabe 104 wurde mit 8 von 10 Punkten gelöst</w:t>
            </w:r>
          </w:p>
        </w:tc>
      </w:tr>
      <w:tr>
        <w:trPr>
          <w:cantSplit/>
        </w:trPr>
        <w:tc>
          <w:tcPr>
            <w:tcW w:type="dxa" w:w="2362"/>
            <w:tcMar>
              <w:top w:w="110" w:type="dxa"/>
              <w:start w:w="150" w:type="dxa"/>
              <w:bottom w:w="110" w:type="dxa"/>
              <w:end w:w="150" w:type="dxa"/>
            </w:tcMar>
            <w:vAlign w:val="center"/>
          </w:tcPr>
          <w:p>
            <w:r/>
            <w:r>
              <w:rPr>
                <w:b w:val="0"/>
                <w:color w:val="20313A"/>
                <w:sz w:val="17"/>
              </w:rPr>
              <w:t>Datenbank</w:t>
            </w:r>
          </w:p>
        </w:tc>
        <w:tc>
          <w:tcPr>
            <w:tcW w:type="dxa" w:w="2362"/>
            <w:tcMar>
              <w:top w:w="110" w:type="dxa"/>
              <w:start w:w="150" w:type="dxa"/>
              <w:bottom w:w="110" w:type="dxa"/>
              <w:end w:w="150" w:type="dxa"/>
            </w:tcMar>
            <w:vAlign w:val="center"/>
          </w:tcPr>
          <w:p>
            <w:r/>
            <w:r>
              <w:rPr>
                <w:b w:val="0"/>
                <w:color w:val="20313A"/>
                <w:sz w:val="17"/>
              </w:rPr>
              <w:t>strukturierte, dauerhaft gespeicherte Datenmenge</w:t>
            </w:r>
          </w:p>
        </w:tc>
        <w:tc>
          <w:tcPr>
            <w:tcW w:type="dxa" w:w="2363"/>
            <w:tcMar>
              <w:top w:w="110" w:type="dxa"/>
              <w:start w:w="150" w:type="dxa"/>
              <w:bottom w:w="110" w:type="dxa"/>
              <w:end w:w="150" w:type="dxa"/>
            </w:tcMar>
            <w:vAlign w:val="center"/>
          </w:tcPr>
          <w:p>
            <w:r/>
            <w:r>
              <w:rPr>
                <w:b w:val="0"/>
                <w:color w:val="20313A"/>
                <w:sz w:val="17"/>
              </w:rPr>
              <w:t>Kurse, Aufgaben und Bearbeitungen</w:t>
            </w:r>
          </w:p>
        </w:tc>
      </w:tr>
      <w:tr>
        <w:trPr>
          <w:cantSplit/>
        </w:trPr>
        <w:tc>
          <w:tcPr>
            <w:tcW w:type="dxa" w:w="2362"/>
            <w:tcMar>
              <w:top w:w="110" w:type="dxa"/>
              <w:start w:w="150" w:type="dxa"/>
              <w:bottom w:w="110" w:type="dxa"/>
              <w:end w:w="150" w:type="dxa"/>
            </w:tcMar>
            <w:vAlign w:val="center"/>
            <w:shd w:fill="F5FAF8"/>
          </w:tcPr>
          <w:p>
            <w:r/>
            <w:r>
              <w:rPr>
                <w:b w:val="0"/>
                <w:color w:val="20313A"/>
                <w:sz w:val="17"/>
              </w:rPr>
              <w:t>DBMS</w:t>
            </w:r>
          </w:p>
        </w:tc>
        <w:tc>
          <w:tcPr>
            <w:tcW w:type="dxa" w:w="2362"/>
            <w:tcMar>
              <w:top w:w="110" w:type="dxa"/>
              <w:start w:w="150" w:type="dxa"/>
              <w:bottom w:w="110" w:type="dxa"/>
              <w:end w:w="150" w:type="dxa"/>
            </w:tcMar>
            <w:vAlign w:val="center"/>
            <w:shd w:fill="F5FAF8"/>
          </w:tcPr>
          <w:p>
            <w:r/>
            <w:r>
              <w:rPr>
                <w:b w:val="0"/>
                <w:color w:val="20313A"/>
                <w:sz w:val="17"/>
              </w:rPr>
              <w:t>Software zum Definieren, Speichern, Schützen und Abfragen</w:t>
            </w:r>
          </w:p>
        </w:tc>
        <w:tc>
          <w:tcPr>
            <w:tcW w:type="dxa" w:w="2363"/>
            <w:tcMar>
              <w:top w:w="110" w:type="dxa"/>
              <w:start w:w="150" w:type="dxa"/>
              <w:bottom w:w="110" w:type="dxa"/>
              <w:end w:w="150" w:type="dxa"/>
            </w:tcMar>
            <w:vAlign w:val="center"/>
            <w:shd w:fill="F5FAF8"/>
          </w:tcPr>
          <w:p>
            <w:r/>
            <w:r>
              <w:rPr>
                <w:b w:val="0"/>
                <w:color w:val="20313A"/>
                <w:sz w:val="17"/>
              </w:rPr>
              <w:t>MySQL</w:t>
            </w:r>
          </w:p>
        </w:tc>
      </w:tr>
      <w:tr>
        <w:trPr>
          <w:cantSplit/>
        </w:trPr>
        <w:tc>
          <w:tcPr>
            <w:tcW w:type="dxa" w:w="2362"/>
            <w:tcMar>
              <w:top w:w="110" w:type="dxa"/>
              <w:start w:w="150" w:type="dxa"/>
              <w:bottom w:w="110" w:type="dxa"/>
              <w:end w:w="150" w:type="dxa"/>
            </w:tcMar>
            <w:vAlign w:val="center"/>
          </w:tcPr>
          <w:p>
            <w:r/>
            <w:r>
              <w:rPr>
                <w:b w:val="0"/>
                <w:color w:val="20313A"/>
                <w:sz w:val="17"/>
              </w:rPr>
              <w:t>Anwendung</w:t>
            </w:r>
          </w:p>
        </w:tc>
        <w:tc>
          <w:tcPr>
            <w:tcW w:type="dxa" w:w="2362"/>
            <w:tcMar>
              <w:top w:w="110" w:type="dxa"/>
              <w:start w:w="150" w:type="dxa"/>
              <w:bottom w:w="110" w:type="dxa"/>
              <w:end w:w="150" w:type="dxa"/>
            </w:tcMar>
            <w:vAlign w:val="center"/>
          </w:tcPr>
          <w:p>
            <w:r/>
            <w:r>
              <w:rPr>
                <w:b w:val="0"/>
                <w:color w:val="20313A"/>
                <w:sz w:val="17"/>
              </w:rPr>
              <w:t>nutzt das DBMS für einen Zweck</w:t>
            </w:r>
          </w:p>
        </w:tc>
        <w:tc>
          <w:tcPr>
            <w:tcW w:type="dxa" w:w="2363"/>
            <w:tcMar>
              <w:top w:w="110" w:type="dxa"/>
              <w:start w:w="150" w:type="dxa"/>
              <w:bottom w:w="110" w:type="dxa"/>
              <w:end w:w="150" w:type="dxa"/>
            </w:tcMar>
            <w:vAlign w:val="center"/>
          </w:tcPr>
          <w:p>
            <w:r/>
            <w:r>
              <w:rPr>
                <w:b w:val="0"/>
                <w:color w:val="20313A"/>
                <w:sz w:val="17"/>
              </w:rPr>
              <w:t>KI-Lernagent oder Kurstrainer</w:t>
            </w:r>
          </w:p>
        </w:tc>
      </w:tr>
    </w:tbl>
    <w:p>
      <w:pPr>
        <w:widowControl/>
        <w:spacing w:after="0"/>
      </w:pPr>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r>
          </w:p>
          <w:p>
            <w:pPr>
              <w:pStyle w:val="LSMerksatz"/>
              <w:keepLines/>
              <w:spacing w:after="0" w:before="0"/>
              <w:ind w:left="0" w:right="0"/>
            </w:pPr>
            <w:r>
              <w:rPr>
                <w:rFonts w:ascii="Aptos" w:hAnsi="Aptos"/>
                <w:color w:val="17324D"/>
                <w:sz w:val="17"/>
              </w:rPr>
              <w:t>Eine Datenbank speichert strukturierte Daten. Das Datenbankmanagementsystem stellt Regeln und Werkzeuge bereit, damit mehrere Anwendungen zuverlässig damit arbeiten können.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RDB-K01-A01 · Grundlagen: Daten oder Information?</w:t>
            </w:r>
          </w:p>
          <w:p>
            <w:pPr>
              <w:pStyle w:val="LSKernauftrag"/>
              <w:keepLines/>
              <w:spacing w:after="0" w:before="0"/>
              <w:ind w:left="0" w:right="0"/>
            </w:pPr>
            <w:r>
              <w:rPr>
                <w:rFonts w:ascii="Aptos" w:hAnsi="Aptos"/>
                <w:color w:val="17324D"/>
                <w:sz w:val="17"/>
              </w:rPr>
              <w:t>Ordne fünf Beispiele aus einem Onlineshop den Begriffen Daten oder Information zu und begründe zwei Zuordnungen.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Skript; Tabelle mit fünf Zuordnungen und zwei Begründungen.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fünf Beispiele sind zugeordnet; zwei Begründungen verwenden die Begriffe Kontext und Information.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RDB-K01-A02 · Vertiefung: Tabellenkalkulation oder Datenbank?</w:t>
            </w:r>
          </w:p>
          <w:p>
            <w:pPr>
              <w:pStyle w:val="LSVertiefung"/>
              <w:keepLines/>
              <w:spacing w:after="0" w:before="0"/>
              <w:ind w:left="0" w:right="0"/>
            </w:pPr>
            <w:r>
              <w:rPr>
                <w:rFonts w:ascii="Aptos" w:hAnsi="Aptos"/>
                <w:color w:val="17324D"/>
                <w:sz w:val="17"/>
              </w:rPr>
              <w:t>Vergleiche beide Werkzeuge für viele Lernende, parallele Bearbeitungen, Beziehungen zwischen Kursen und Aufgaben sowie Zugriffsschutz. Formuliere eine begründete Empfehlung.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Vergleich in vier Kriterien und begründete Empfehlung.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Datenmenge, Mehrbenutzerbetrieb, Beziehungen und Zugriffsschutz werden korrekt verglichen.</w:t>
            </w:r>
          </w:p>
        </w:tc>
      </w:tr>
    </w:tbl>
    <w:p>
      <w:pPr>
        <w:widowControl/>
        <w:spacing w:after="0"/>
      </w:pPr>
    </w:p>
    <w:p>
      <w:pPr>
        <w:pStyle w:val="Heading1"/>
        <w:widowControl/>
      </w:pPr>
      <w:bookmarkStart w:id="24" w:name="toc_sec_002"/>
      <w:bookmarkStart w:id="3" w:name="rdb_sec_02"/>
      <w:r>
        <w:rPr>
          <w:lang w:val="de-DE"/>
        </w:rPr>
        <w:t>2. Fachliche Modellierung mit dem EERM</w:t>
      </w:r>
      <w:bookmarkEnd w:id="3"/>
      <w:bookmarkEnd w:id="24"/>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leitest Entitätstypen, Attribute, Schlüssel und Beziehungen aus einem betrieblichen Sachverhalt ab.</w:t>
            </w:r>
          </w:p>
        </w:tc>
      </w:tr>
    </w:tbl>
    <w:p>
      <w:pPr>
        <w:widowControl/>
        <w:spacing w:after="0"/>
      </w:pPr>
    </w:p>
    <w:p>
      <w:pPr>
        <w:pStyle w:val="Heading2"/>
        <w:widowControl/>
      </w:pPr>
      <w:r>
        <w:rPr>
          <w:lang w:val="de-DE"/>
        </w:rPr>
        <w:t>2.1 Abstraktion und Reduktion</w:t>
      </w:r>
    </w:p>
    <w:p>
      <w:pPr>
        <w:widowControl/>
      </w:pPr>
      <w:r>
        <w:rPr>
          <w:i w:val="0"/>
          <w:lang w:val="de-DE"/>
        </w:rPr>
        <w:t>Ein Datenmodell bildet nicht die gesamte Wirklichkeit ab. Es wählt genau die Merkmale aus, die für den Zweck des Informationssystems erforderlich sind. Diese bewusste Vereinfachung heißt Abstraktion und Reduktion.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Element</w:t>
            </w:r>
          </w:p>
        </w:tc>
        <w:tc>
          <w:tcPr>
            <w:tcW w:type="dxa" w:w="2362"/>
            <w:shd w:fill="007C83"/>
            <w:tcMar>
              <w:top w:w="110" w:type="dxa"/>
              <w:start w:w="150" w:type="dxa"/>
              <w:bottom w:w="110" w:type="dxa"/>
              <w:end w:w="150" w:type="dxa"/>
            </w:tcMar>
          </w:tcPr>
          <w:p>
            <w:r>
              <w:rPr>
                <w:b/>
                <w:color w:val="FFFFFF"/>
              </w:rPr>
            </w:r>
            <w:r>
              <w:rPr>
                <w:b/>
                <w:color w:val="FFFFFF"/>
                <w:sz w:val="17"/>
              </w:rPr>
              <w:t>Bedeutung</w:t>
            </w:r>
          </w:p>
        </w:tc>
        <w:tc>
          <w:tcPr>
            <w:tcW w:type="dxa" w:w="2363"/>
            <w:shd w:fill="007C83"/>
            <w:tcMar>
              <w:top w:w="110" w:type="dxa"/>
              <w:start w:w="150" w:type="dxa"/>
              <w:bottom w:w="110" w:type="dxa"/>
              <w:end w:w="150" w:type="dxa"/>
            </w:tcMar>
          </w:tcPr>
          <w:p>
            <w:r>
              <w:rPr>
                <w:b/>
                <w:color w:val="FFFFFF"/>
              </w:rPr>
            </w:r>
            <w:r>
              <w:rPr>
                <w:b/>
                <w:color w:val="FFFFFF"/>
                <w:sz w:val="17"/>
              </w:rPr>
              <w:t>Beispiel KI-Lernagent</w:t>
            </w:r>
          </w:p>
        </w:tc>
      </w:tr>
      <w:tr>
        <w:trPr>
          <w:cantSplit/>
        </w:trPr>
        <w:tc>
          <w:tcPr>
            <w:tcW w:type="dxa" w:w="2362"/>
            <w:tcMar>
              <w:top w:w="110" w:type="dxa"/>
              <w:start w:w="150" w:type="dxa"/>
              <w:bottom w:w="110" w:type="dxa"/>
              <w:end w:w="150" w:type="dxa"/>
            </w:tcMar>
            <w:vAlign w:val="center"/>
          </w:tcPr>
          <w:p>
            <w:r/>
            <w:r>
              <w:rPr>
                <w:b w:val="0"/>
                <w:color w:val="20313A"/>
                <w:sz w:val="17"/>
              </w:rPr>
              <w:t>Entität</w:t>
            </w:r>
          </w:p>
        </w:tc>
        <w:tc>
          <w:tcPr>
            <w:tcW w:type="dxa" w:w="2362"/>
            <w:tcMar>
              <w:top w:w="110" w:type="dxa"/>
              <w:start w:w="150" w:type="dxa"/>
              <w:bottom w:w="110" w:type="dxa"/>
              <w:end w:w="150" w:type="dxa"/>
            </w:tcMar>
            <w:vAlign w:val="center"/>
          </w:tcPr>
          <w:p>
            <w:r/>
            <w:r>
              <w:rPr>
                <w:b w:val="0"/>
                <w:color w:val="20313A"/>
                <w:sz w:val="17"/>
              </w:rPr>
              <w:t>ein konkretes einzelnes Objekt</w:t>
            </w:r>
          </w:p>
        </w:tc>
        <w:tc>
          <w:tcPr>
            <w:tcW w:type="dxa" w:w="2363"/>
            <w:tcMar>
              <w:top w:w="110" w:type="dxa"/>
              <w:start w:w="150" w:type="dxa"/>
              <w:bottom w:w="110" w:type="dxa"/>
              <w:end w:w="150" w:type="dxa"/>
            </w:tcMar>
            <w:vAlign w:val="center"/>
          </w:tcPr>
          <w:p>
            <w:r/>
            <w:r>
              <w:rPr>
                <w:b w:val="0"/>
                <w:color w:val="20313A"/>
                <w:sz w:val="17"/>
              </w:rPr>
              <w:t>Aufgabe mit ID 104</w:t>
            </w:r>
          </w:p>
        </w:tc>
      </w:tr>
      <w:tr>
        <w:trPr>
          <w:cantSplit/>
        </w:trPr>
        <w:tc>
          <w:tcPr>
            <w:tcW w:type="dxa" w:w="2362"/>
            <w:tcMar>
              <w:top w:w="110" w:type="dxa"/>
              <w:start w:w="150" w:type="dxa"/>
              <w:bottom w:w="110" w:type="dxa"/>
              <w:end w:w="150" w:type="dxa"/>
            </w:tcMar>
            <w:vAlign w:val="center"/>
            <w:shd w:fill="F5FAF8"/>
          </w:tcPr>
          <w:p>
            <w:r/>
            <w:r>
              <w:rPr>
                <w:b w:val="0"/>
                <w:color w:val="20313A"/>
                <w:sz w:val="17"/>
              </w:rPr>
              <w:t>Entitätstyp</w:t>
            </w:r>
          </w:p>
        </w:tc>
        <w:tc>
          <w:tcPr>
            <w:tcW w:type="dxa" w:w="2362"/>
            <w:tcMar>
              <w:top w:w="110" w:type="dxa"/>
              <w:start w:w="150" w:type="dxa"/>
              <w:bottom w:w="110" w:type="dxa"/>
              <w:end w:w="150" w:type="dxa"/>
            </w:tcMar>
            <w:vAlign w:val="center"/>
            <w:shd w:fill="F5FAF8"/>
          </w:tcPr>
          <w:p>
            <w:r/>
            <w:r>
              <w:rPr>
                <w:b w:val="0"/>
                <w:color w:val="20313A"/>
                <w:sz w:val="17"/>
              </w:rPr>
              <w:t>Menge gleichartiger Entitäten</w:t>
            </w:r>
          </w:p>
        </w:tc>
        <w:tc>
          <w:tcPr>
            <w:tcW w:type="dxa" w:w="2363"/>
            <w:tcMar>
              <w:top w:w="110" w:type="dxa"/>
              <w:start w:w="150" w:type="dxa"/>
              <w:bottom w:w="110" w:type="dxa"/>
              <w:end w:w="150" w:type="dxa"/>
            </w:tcMar>
            <w:vAlign w:val="center"/>
            <w:shd w:fill="F5FAF8"/>
          </w:tcPr>
          <w:p>
            <w:r/>
            <w:r>
              <w:rPr>
                <w:b w:val="0"/>
                <w:color w:val="20313A"/>
                <w:sz w:val="17"/>
              </w:rPr>
              <w:t>AUFGABE</w:t>
            </w:r>
          </w:p>
        </w:tc>
      </w:tr>
      <w:tr>
        <w:trPr>
          <w:cantSplit/>
        </w:trPr>
        <w:tc>
          <w:tcPr>
            <w:tcW w:type="dxa" w:w="2362"/>
            <w:tcMar>
              <w:top w:w="110" w:type="dxa"/>
              <w:start w:w="150" w:type="dxa"/>
              <w:bottom w:w="110" w:type="dxa"/>
              <w:end w:w="150" w:type="dxa"/>
            </w:tcMar>
            <w:vAlign w:val="center"/>
          </w:tcPr>
          <w:p>
            <w:r/>
            <w:r>
              <w:rPr>
                <w:b w:val="0"/>
                <w:color w:val="20313A"/>
                <w:sz w:val="17"/>
              </w:rPr>
              <w:t>Attribut</w:t>
            </w:r>
          </w:p>
        </w:tc>
        <w:tc>
          <w:tcPr>
            <w:tcW w:type="dxa" w:w="2362"/>
            <w:tcMar>
              <w:top w:w="110" w:type="dxa"/>
              <w:start w:w="150" w:type="dxa"/>
              <w:bottom w:w="110" w:type="dxa"/>
              <w:end w:w="150" w:type="dxa"/>
            </w:tcMar>
            <w:vAlign w:val="center"/>
          </w:tcPr>
          <w:p>
            <w:r/>
            <w:r>
              <w:rPr>
                <w:b w:val="0"/>
                <w:color w:val="20313A"/>
                <w:sz w:val="17"/>
              </w:rPr>
              <w:t>Eigenschaft eines Entitätstyps</w:t>
            </w:r>
          </w:p>
        </w:tc>
        <w:tc>
          <w:tcPr>
            <w:tcW w:type="dxa" w:w="2363"/>
            <w:tcMar>
              <w:top w:w="110" w:type="dxa"/>
              <w:start w:w="150" w:type="dxa"/>
              <w:bottom w:w="110" w:type="dxa"/>
              <w:end w:w="150" w:type="dxa"/>
            </w:tcMar>
            <w:vAlign w:val="center"/>
          </w:tcPr>
          <w:p>
            <w:r/>
            <w:r>
              <w:rPr>
                <w:b w:val="0"/>
                <w:color w:val="20313A"/>
                <w:sz w:val="17"/>
              </w:rPr>
              <w:t>Titel, Schwierigkeit</w:t>
            </w:r>
          </w:p>
        </w:tc>
      </w:tr>
      <w:tr>
        <w:trPr>
          <w:cantSplit/>
        </w:trPr>
        <w:tc>
          <w:tcPr>
            <w:tcW w:type="dxa" w:w="2362"/>
            <w:tcMar>
              <w:top w:w="110" w:type="dxa"/>
              <w:start w:w="150" w:type="dxa"/>
              <w:bottom w:w="110" w:type="dxa"/>
              <w:end w:w="150" w:type="dxa"/>
            </w:tcMar>
            <w:vAlign w:val="center"/>
            <w:shd w:fill="F5FAF8"/>
          </w:tcPr>
          <w:p>
            <w:r/>
            <w:r>
              <w:rPr>
                <w:b w:val="0"/>
                <w:color w:val="20313A"/>
                <w:sz w:val="17"/>
              </w:rPr>
              <w:t>Primärschlüssel</w:t>
            </w:r>
          </w:p>
        </w:tc>
        <w:tc>
          <w:tcPr>
            <w:tcW w:type="dxa" w:w="2362"/>
            <w:tcMar>
              <w:top w:w="110" w:type="dxa"/>
              <w:start w:w="150" w:type="dxa"/>
              <w:bottom w:w="110" w:type="dxa"/>
              <w:end w:w="150" w:type="dxa"/>
            </w:tcMar>
            <w:vAlign w:val="center"/>
            <w:shd w:fill="F5FAF8"/>
          </w:tcPr>
          <w:p>
            <w:r/>
            <w:r>
              <w:rPr>
                <w:b w:val="0"/>
                <w:color w:val="20313A"/>
                <w:sz w:val="17"/>
              </w:rPr>
              <w:t>identifiziert jeden Datensatz eindeutig</w:t>
            </w:r>
          </w:p>
        </w:tc>
        <w:tc>
          <w:tcPr>
            <w:tcW w:type="dxa" w:w="2363"/>
            <w:tcMar>
              <w:top w:w="110" w:type="dxa"/>
              <w:start w:w="150" w:type="dxa"/>
              <w:bottom w:w="110" w:type="dxa"/>
              <w:end w:w="150" w:type="dxa"/>
            </w:tcMar>
            <w:vAlign w:val="center"/>
            <w:shd w:fill="F5FAF8"/>
          </w:tcPr>
          <w:p>
            <w:r/>
            <w:r>
              <w:rPr>
                <w:b w:val="0"/>
                <w:color w:val="20313A"/>
                <w:sz w:val="17"/>
              </w:rPr>
              <w:t>aufgabe_id</w:t>
            </w:r>
          </w:p>
        </w:tc>
      </w:tr>
      <w:tr>
        <w:trPr>
          <w:cantSplit/>
        </w:trPr>
        <w:tc>
          <w:tcPr>
            <w:tcW w:type="dxa" w:w="2362"/>
            <w:tcMar>
              <w:top w:w="110" w:type="dxa"/>
              <w:start w:w="150" w:type="dxa"/>
              <w:bottom w:w="110" w:type="dxa"/>
              <w:end w:w="150" w:type="dxa"/>
            </w:tcMar>
            <w:vAlign w:val="center"/>
          </w:tcPr>
          <w:p>
            <w:r/>
            <w:r>
              <w:rPr>
                <w:b w:val="0"/>
                <w:color w:val="20313A"/>
                <w:sz w:val="17"/>
              </w:rPr>
              <w:t>Beziehungstyp</w:t>
            </w:r>
          </w:p>
        </w:tc>
        <w:tc>
          <w:tcPr>
            <w:tcW w:type="dxa" w:w="2362"/>
            <w:tcMar>
              <w:top w:w="110" w:type="dxa"/>
              <w:start w:w="150" w:type="dxa"/>
              <w:bottom w:w="110" w:type="dxa"/>
              <w:end w:w="150" w:type="dxa"/>
            </w:tcMar>
            <w:vAlign w:val="center"/>
          </w:tcPr>
          <w:p>
            <w:r/>
            <w:r>
              <w:rPr>
                <w:b w:val="0"/>
                <w:color w:val="20313A"/>
                <w:sz w:val="17"/>
              </w:rPr>
              <w:t>fachlicher Zusammenhang</w:t>
            </w:r>
          </w:p>
        </w:tc>
        <w:tc>
          <w:tcPr>
            <w:tcW w:type="dxa" w:w="2363"/>
            <w:tcMar>
              <w:top w:w="110" w:type="dxa"/>
              <w:start w:w="150" w:type="dxa"/>
              <w:bottom w:w="110" w:type="dxa"/>
              <w:end w:w="150" w:type="dxa"/>
            </w:tcMar>
            <w:vAlign w:val="center"/>
          </w:tcPr>
          <w:p>
            <w:r/>
            <w:r>
              <w:rPr>
                <w:b w:val="0"/>
                <w:color w:val="20313A"/>
                <w:sz w:val="17"/>
              </w:rPr>
              <w:t>LERNENDE bearbeiten AUFGABE</w:t>
            </w:r>
          </w:p>
        </w:tc>
      </w:tr>
    </w:tbl>
    <w:p>
      <w:pPr>
        <w:widowControl/>
        <w:spacing w:after="0"/>
      </w:pPr>
    </w:p>
    <w:p>
      <w:pPr>
        <w:pStyle w:val="Heading2"/>
        <w:widowControl/>
      </w:pPr>
      <w:r>
        <w:rPr>
          <w:lang w:val="de-DE"/>
        </w:rPr>
        <w:t>2.2 Modellierungsroutine</w:t>
      </w:r>
    </w:p>
    <w:p>
      <w:pPr>
        <w:pStyle w:val="ListNumber"/>
        <w:widowControl/>
        <w:numPr>
          <w:ilvl w:val="0"/>
          <w:numId w:val="10"/>
        </w:numPr>
      </w:pPr>
      <w:r>
        <w:rPr>
          <w:lang w:val="de-DE"/>
        </w:rPr>
        <w:t>Sachverhalt lesen und Zweck klären.</w:t>
      </w:r>
    </w:p>
    <w:p>
      <w:pPr>
        <w:pStyle w:val="ListNumber"/>
        <w:widowControl/>
        <w:numPr>
          <w:ilvl w:val="0"/>
          <w:numId w:val="10"/>
        </w:numPr>
      </w:pPr>
      <w:r>
        <w:rPr>
          <w:lang w:val="de-DE"/>
        </w:rPr>
        <w:t>Nomen als Kandidaten für Entitätstypen markieren.</w:t>
      </w:r>
    </w:p>
    <w:p>
      <w:pPr>
        <w:pStyle w:val="ListNumber"/>
        <w:widowControl/>
        <w:numPr>
          <w:ilvl w:val="0"/>
          <w:numId w:val="10"/>
        </w:numPr>
      </w:pPr>
      <w:r>
        <w:rPr>
          <w:lang w:val="de-DE"/>
        </w:rPr>
        <w:t>Eigenschaften als Attribute zuordnen.</w:t>
      </w:r>
    </w:p>
    <w:p>
      <w:pPr>
        <w:pStyle w:val="ListNumber"/>
        <w:widowControl/>
        <w:numPr>
          <w:ilvl w:val="0"/>
          <w:numId w:val="10"/>
        </w:numPr>
      </w:pPr>
      <w:r>
        <w:rPr>
          <w:lang w:val="de-DE"/>
        </w:rPr>
        <w:t>Für jeden Entitätstyp einen stabilen Primärschlüssel wählen.</w:t>
      </w:r>
    </w:p>
    <w:p>
      <w:pPr>
        <w:pStyle w:val="ListNumber"/>
        <w:widowControl/>
        <w:numPr>
          <w:ilvl w:val="0"/>
          <w:numId w:val="10"/>
        </w:numPr>
      </w:pPr>
      <w:r>
        <w:rPr>
          <w:lang w:val="de-DE"/>
        </w:rPr>
        <w:t>Verben als mögliche Beziehungen prüfen.</w:t>
      </w:r>
    </w:p>
    <w:p>
      <w:pPr>
        <w:pStyle w:val="ListNumber"/>
        <w:widowControl/>
        <w:numPr>
          <w:ilvl w:val="0"/>
          <w:numId w:val="10"/>
        </w:numPr>
      </w:pPr>
      <w:r>
        <w:rPr>
          <w:lang w:val="de-DE"/>
        </w:rPr>
        <w:t>Kardinalitäten sprachlich begründen.</w:t>
      </w:r>
    </w:p>
    <w:p>
      <w:pPr>
        <w:pStyle w:val="ListNumber"/>
        <w:widowControl/>
        <w:numPr>
          <w:ilvl w:val="0"/>
          <w:numId w:val="10"/>
        </w:numPr>
      </w:pPr>
      <w:r>
        <w:rPr>
          <w:lang w:val="de-DE"/>
        </w:rPr>
        <w:t>Modell auf Vollständigkeit, Eindeutigkeit und Redundanz prüfen.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Achtung</w:t>
            </w:r>
          </w:p>
          <w:p>
            <w:pPr>
              <w:spacing w:after="0"/>
            </w:pPr>
            <w:r>
              <w:t>Namen, E-Mail-Adressen oder Telefonnummern sind meist keine guten Primärschlüssel: Sie können sich ändern oder mehrfach vorkommen. Künstliche IDs sind häufig stabiler.</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RDB-K02-A01 · Grundlagen: Lernagent modellieren</w:t>
            </w:r>
          </w:p>
          <w:p>
            <w:pPr>
              <w:pStyle w:val="LSKernauftrag"/>
              <w:keepLines/>
              <w:spacing w:after="0" w:before="0"/>
              <w:ind w:left="0" w:right="0"/>
            </w:pPr>
            <w:r>
              <w:rPr>
                <w:rFonts w:ascii="Aptos" w:hAnsi="Aptos"/>
                <w:color w:val="17324D"/>
                <w:sz w:val="17"/>
              </w:rPr>
              <w:t>Markiere im folgenden Sachverhalt Entitätstypen, Attribute und Beziehungen: Lernende bearbeiten Aufgaben. Jede Aufgabe gehört zu einem Kurs und kann mehrere gestufte Hinweise besitzen.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01_Aufgaben_und_Vorlagen/RDB-K02-A01_modellierung.drawio; EERM mit Entitätstypen, Attributen und Beziehungen.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Mindestens LERNENDE, KURS, AUFGABE, HINWEIS und BEARBEITUNG sind fachlich nachvollziehbar modelliert.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RDB-K02-A02 · Vertiefung: Modellierungsentscheidung begründen</w:t>
            </w:r>
          </w:p>
          <w:p>
            <w:pPr>
              <w:pStyle w:val="LSVertiefung"/>
              <w:keepLines/>
              <w:spacing w:after="0" w:before="0"/>
              <w:ind w:left="0" w:right="0"/>
            </w:pPr>
            <w:r>
              <w:rPr>
                <w:rFonts w:ascii="Aptos" w:hAnsi="Aptos"/>
                <w:color w:val="17324D"/>
                <w:sz w:val="17"/>
              </w:rPr>
              <w:t>Prüfe, ob der Bearbeitungsstatus als Attribut der Aufgabe oder der Bearbeitung modelliert werden muss. Beziehe mehrere Lernende in deine Begründung ein.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Begründung mit mindestens drei vollständigen Sätzen.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Der Status liegt bei BEARBEITUNG; die Begründung berücksichtigt mehrere Lernende und mehrere Versuche.</w:t>
            </w:r>
          </w:p>
        </w:tc>
      </w:tr>
    </w:tbl>
    <w:p>
      <w:pPr>
        <w:widowControl/>
        <w:spacing w:after="0"/>
      </w:pPr>
    </w:p>
    <w:p>
      <w:pPr>
        <w:pStyle w:val="Heading1"/>
        <w:widowControl/>
      </w:pPr>
      <w:bookmarkStart w:id="25" w:name="toc_sec_003"/>
      <w:bookmarkStart w:id="4" w:name="rdb_sec_03"/>
      <w:r>
        <w:rPr>
          <w:lang w:val="de-DE"/>
        </w:rPr>
        <w:t>3. Kardinalitäten und Beziehungen</w:t>
      </w:r>
      <w:bookmarkEnd w:id="4"/>
      <w:bookmarkEnd w:id="25"/>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formulierst Eine-Sätze und bestimmst 1:1-, 1:n- und m:n-Beziehungen einschließlich Optionalität.</w:t>
            </w:r>
          </w:p>
        </w:tc>
      </w:tr>
    </w:tbl>
    <w:p>
      <w:pPr>
        <w:widowControl/>
        <w:spacing w:after="0"/>
      </w:pPr>
    </w:p>
    <w:p>
      <w:pPr>
        <w:pStyle w:val="Heading2"/>
        <w:widowControl/>
      </w:pPr>
      <w:r>
        <w:rPr>
          <w:lang w:val="de-DE"/>
        </w:rPr>
        <w:t>3.1 Die Zwei-Satz-Methode</w:t>
      </w:r>
    </w:p>
    <w:p>
      <w:pPr>
        <w:widowControl/>
      </w:pPr>
      <w:r>
        <w:rPr>
          <w:i w:val="0"/>
          <w:lang w:val="de-DE"/>
        </w:rPr>
        <w:t>Für jede Beziehung formulierst du zwei Sätze, jeweils aus Sicht eines Entitätstyps. So werden Mengenverhältnisse nachvollziehbar statt nur „gefühlt“ eingetragen.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Beziehung</w:t>
            </w:r>
          </w:p>
        </w:tc>
        <w:tc>
          <w:tcPr>
            <w:tcW w:type="dxa" w:w="2362"/>
            <w:shd w:fill="007C83"/>
            <w:tcMar>
              <w:top w:w="110" w:type="dxa"/>
              <w:start w:w="150" w:type="dxa"/>
              <w:bottom w:w="110" w:type="dxa"/>
              <w:end w:w="150" w:type="dxa"/>
            </w:tcMar>
          </w:tcPr>
          <w:p>
            <w:r>
              <w:rPr>
                <w:b/>
                <w:color w:val="FFFFFF"/>
              </w:rPr>
            </w:r>
            <w:r>
              <w:rPr>
                <w:b/>
                <w:color w:val="FFFFFF"/>
                <w:sz w:val="17"/>
              </w:rPr>
              <w:t>Eine-Sätze</w:t>
            </w:r>
          </w:p>
        </w:tc>
        <w:tc>
          <w:tcPr>
            <w:tcW w:type="dxa" w:w="2363"/>
            <w:shd w:fill="007C83"/>
            <w:tcMar>
              <w:top w:w="110" w:type="dxa"/>
              <w:start w:w="150" w:type="dxa"/>
              <w:bottom w:w="110" w:type="dxa"/>
              <w:end w:w="150" w:type="dxa"/>
            </w:tcMar>
          </w:tcPr>
          <w:p>
            <w:r>
              <w:rPr>
                <w:b/>
                <w:color w:val="FFFFFF"/>
              </w:rPr>
            </w:r>
            <w:r>
              <w:rPr>
                <w:b/>
                <w:color w:val="FFFFFF"/>
                <w:sz w:val="17"/>
              </w:rPr>
              <w:t>Umsetzung</w:t>
            </w:r>
          </w:p>
        </w:tc>
      </w:tr>
      <w:tr>
        <w:trPr>
          <w:cantSplit/>
        </w:trPr>
        <w:tc>
          <w:tcPr>
            <w:tcW w:type="dxa" w:w="2362"/>
            <w:tcMar>
              <w:top w:w="110" w:type="dxa"/>
              <w:start w:w="150" w:type="dxa"/>
              <w:bottom w:w="110" w:type="dxa"/>
              <w:end w:w="150" w:type="dxa"/>
            </w:tcMar>
            <w:vAlign w:val="center"/>
          </w:tcPr>
          <w:p>
            <w:r/>
            <w:r>
              <w:rPr>
                <w:b w:val="0"/>
                <w:color w:val="20313A"/>
                <w:sz w:val="17"/>
              </w:rPr>
              <w:t>1:1</w:t>
            </w:r>
          </w:p>
        </w:tc>
        <w:tc>
          <w:tcPr>
            <w:tcW w:type="dxa" w:w="2362"/>
            <w:tcMar>
              <w:top w:w="110" w:type="dxa"/>
              <w:start w:w="150" w:type="dxa"/>
              <w:bottom w:w="110" w:type="dxa"/>
              <w:end w:w="150" w:type="dxa"/>
            </w:tcMar>
            <w:vAlign w:val="center"/>
          </w:tcPr>
          <w:p>
            <w:r/>
            <w:r>
              <w:rPr>
                <w:b w:val="0"/>
                <w:color w:val="20313A"/>
                <w:sz w:val="17"/>
              </w:rPr>
              <w:t>Eine Person besitzt höchstens einen Mitarbeiterausweis; ein Ausweis gehört genau einer Person.</w:t>
            </w:r>
          </w:p>
        </w:tc>
        <w:tc>
          <w:tcPr>
            <w:tcW w:type="dxa" w:w="2363"/>
            <w:tcMar>
              <w:top w:w="110" w:type="dxa"/>
              <w:start w:w="150" w:type="dxa"/>
              <w:bottom w:w="110" w:type="dxa"/>
              <w:end w:w="150" w:type="dxa"/>
            </w:tcMar>
            <w:vAlign w:val="center"/>
          </w:tcPr>
          <w:p>
            <w:r/>
            <w:r>
              <w:rPr>
                <w:b w:val="0"/>
                <w:color w:val="20313A"/>
                <w:sz w:val="17"/>
              </w:rPr>
              <w:t>Fremdschlüssel auf einer fachlich passenden Seite</w:t>
            </w:r>
          </w:p>
        </w:tc>
      </w:tr>
      <w:tr>
        <w:trPr>
          <w:cantSplit/>
        </w:trPr>
        <w:tc>
          <w:tcPr>
            <w:tcW w:type="dxa" w:w="2362"/>
            <w:tcMar>
              <w:top w:w="110" w:type="dxa"/>
              <w:start w:w="150" w:type="dxa"/>
              <w:bottom w:w="110" w:type="dxa"/>
              <w:end w:w="150" w:type="dxa"/>
            </w:tcMar>
            <w:vAlign w:val="center"/>
            <w:shd w:fill="F5FAF8"/>
          </w:tcPr>
          <w:p>
            <w:r/>
            <w:r>
              <w:rPr>
                <w:b w:val="0"/>
                <w:color w:val="20313A"/>
                <w:sz w:val="17"/>
              </w:rPr>
              <w:t>1:n</w:t>
            </w:r>
          </w:p>
        </w:tc>
        <w:tc>
          <w:tcPr>
            <w:tcW w:type="dxa" w:w="2362"/>
            <w:tcMar>
              <w:top w:w="110" w:type="dxa"/>
              <w:start w:w="150" w:type="dxa"/>
              <w:bottom w:w="110" w:type="dxa"/>
              <w:end w:w="150" w:type="dxa"/>
            </w:tcMar>
            <w:vAlign w:val="center"/>
            <w:shd w:fill="F5FAF8"/>
          </w:tcPr>
          <w:p>
            <w:r/>
            <w:r>
              <w:rPr>
                <w:b w:val="0"/>
                <w:color w:val="20313A"/>
                <w:sz w:val="17"/>
              </w:rPr>
              <w:t>Ein Kurs enthält viele Aufgaben; eine Aufgabe gehört zu genau einem Kurs.</w:t>
            </w:r>
          </w:p>
        </w:tc>
        <w:tc>
          <w:tcPr>
            <w:tcW w:type="dxa" w:w="2363"/>
            <w:tcMar>
              <w:top w:w="110" w:type="dxa"/>
              <w:start w:w="150" w:type="dxa"/>
              <w:bottom w:w="110" w:type="dxa"/>
              <w:end w:w="150" w:type="dxa"/>
            </w:tcMar>
            <w:vAlign w:val="center"/>
            <w:shd w:fill="F5FAF8"/>
          </w:tcPr>
          <w:p>
            <w:r/>
            <w:r>
              <w:rPr>
                <w:b w:val="0"/>
                <w:color w:val="20313A"/>
                <w:sz w:val="17"/>
              </w:rPr>
              <w:t>Fremdschlüssel der 1-Seite in der n-Tabelle</w:t>
            </w:r>
          </w:p>
        </w:tc>
      </w:tr>
      <w:tr>
        <w:trPr>
          <w:cantSplit/>
        </w:trPr>
        <w:tc>
          <w:tcPr>
            <w:tcW w:type="dxa" w:w="2362"/>
            <w:tcMar>
              <w:top w:w="110" w:type="dxa"/>
              <w:start w:w="150" w:type="dxa"/>
              <w:bottom w:w="110" w:type="dxa"/>
              <w:end w:w="150" w:type="dxa"/>
            </w:tcMar>
            <w:vAlign w:val="center"/>
          </w:tcPr>
          <w:p>
            <w:r/>
            <w:r>
              <w:rPr>
                <w:b w:val="0"/>
                <w:color w:val="20313A"/>
                <w:sz w:val="17"/>
              </w:rPr>
              <w:t>m:n</w:t>
            </w:r>
          </w:p>
        </w:tc>
        <w:tc>
          <w:tcPr>
            <w:tcW w:type="dxa" w:w="2362"/>
            <w:tcMar>
              <w:top w:w="110" w:type="dxa"/>
              <w:start w:w="150" w:type="dxa"/>
              <w:bottom w:w="110" w:type="dxa"/>
              <w:end w:w="150" w:type="dxa"/>
            </w:tcMar>
            <w:vAlign w:val="center"/>
          </w:tcPr>
          <w:p>
            <w:r/>
            <w:r>
              <w:rPr>
                <w:b w:val="0"/>
                <w:color w:val="20313A"/>
                <w:sz w:val="17"/>
              </w:rPr>
              <w:t>Ein Lernender bearbeitet viele Aufgaben; eine Aufgabe wird von vielen Lernenden bearbeitet.</w:t>
            </w:r>
          </w:p>
        </w:tc>
        <w:tc>
          <w:tcPr>
            <w:tcW w:type="dxa" w:w="2363"/>
            <w:tcMar>
              <w:top w:w="110" w:type="dxa"/>
              <w:start w:w="150" w:type="dxa"/>
              <w:bottom w:w="110" w:type="dxa"/>
              <w:end w:w="150" w:type="dxa"/>
            </w:tcMar>
            <w:vAlign w:val="center"/>
          </w:tcPr>
          <w:p>
            <w:r/>
            <w:r>
              <w:rPr>
                <w:b w:val="0"/>
                <w:color w:val="20313A"/>
                <w:sz w:val="17"/>
              </w:rPr>
              <w:t>eigene Zwischentabelle BEARBEITUNG</w:t>
            </w:r>
          </w:p>
        </w:tc>
      </w:tr>
    </w:tbl>
    <w:p>
      <w:pPr>
        <w:widowControl/>
        <w:spacing w:after="0"/>
      </w:pPr>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r>
          </w:p>
          <w:p>
            <w:pPr>
              <w:pStyle w:val="LSMerksatz"/>
              <w:keepLines/>
              <w:spacing w:after="0" w:before="0"/>
              <w:ind w:left="0" w:right="0"/>
            </w:pPr>
            <w:r>
              <w:rPr>
                <w:rFonts w:ascii="Aptos" w:hAnsi="Aptos"/>
                <w:color w:val="17324D"/>
                <w:sz w:val="17"/>
              </w:rPr>
              <w:t>Eine m:n-Beziehung wird im relationalen Modell durch eine Zuordnungstabelle aufgelöst. Diese enthält die Fremdschlüssel beider beteiligten Tabellen und häufig zusätzliche Vorgangsdaten.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RDB-K03-A01 · Grundlagen: Eine-Sätze formulieren</w:t>
            </w:r>
          </w:p>
          <w:p>
            <w:pPr>
              <w:pStyle w:val="LSKernauftrag"/>
              <w:keepLines/>
              <w:spacing w:after="0" w:before="0"/>
              <w:ind w:left="0" w:right="0"/>
            </w:pPr>
            <w:r>
              <w:rPr>
                <w:rFonts w:ascii="Aptos" w:hAnsi="Aptos"/>
                <w:color w:val="17324D"/>
                <w:sz w:val="17"/>
              </w:rPr>
              <w:t>Formuliere zu KURS – AUFGABE und LERNENDE – BEARBEITUNG jeweils zwei Eine-Sätze. Bestimme die Kardinalität.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01_Aufgaben_und_Vorlagen/RDB-K03-A01_eine_saetze.docx; Vier Eine-Sätze und zwei Kardinalitäten.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Beide Beziehungsrichtungen, Minimum und Maximum sind fachlich korrekt.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RDB-K03-A02 · Vertiefung: Optionalität analysieren</w:t>
            </w:r>
          </w:p>
          <w:p>
            <w:pPr>
              <w:pStyle w:val="LSVertiefung"/>
              <w:keepLines/>
              <w:spacing w:after="0" w:before="0"/>
              <w:ind w:left="0" w:right="0"/>
            </w:pPr>
            <w:r>
              <w:rPr>
                <w:rFonts w:ascii="Aptos" w:hAnsi="Aptos"/>
                <w:color w:val="17324D"/>
                <w:sz w:val="17"/>
              </w:rPr>
              <w:t>Kann ein neu angelegter Lernender zunächst ohne Bearbeitung existieren? Kann eine Bearbeitung ohne Aufgabe existieren? Begründe fachlich und leite Minimal-/Maximalkardinalitäten ab.</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01_Aufgaben_und_Vorlagen/RDB-K03-A01_eine_saetze.docx; Begründete Min-/Max-Kardinalitäten.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Optionalität wird aus den Geschäftsregeln und nicht aus Vermutungen abgeleitet.</w:t>
            </w:r>
          </w:p>
        </w:tc>
      </w:tr>
    </w:tbl>
    <w:p>
      <w:pPr>
        <w:widowControl/>
        <w:spacing w:after="0"/>
      </w:pPr>
    </w:p>
    <w:p>
      <w:pPr>
        <w:pStyle w:val="Heading1"/>
        <w:widowControl/>
      </w:pPr>
      <w:bookmarkStart w:id="26" w:name="toc_sec_004"/>
      <w:bookmarkStart w:id="5" w:name="rdb_sec_04"/>
      <w:r>
        <w:rPr>
          <w:lang w:val="de-DE"/>
        </w:rPr>
        <w:t>4. Vom EERM zum relationalen Schema</w:t>
      </w:r>
      <w:bookmarkEnd w:id="5"/>
      <w:bookmarkEnd w:id="26"/>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überführst Entitätstypen und Beziehungen in Tabellen mit geeigneten Datentypen, Primär- und Fremdschlüsseln.</w:t>
            </w:r>
          </w:p>
        </w:tc>
      </w:tr>
    </w:tbl>
    <w:p>
      <w:pPr>
        <w:widowControl/>
        <w:spacing w:after="0"/>
      </w:pPr>
    </w:p>
    <w:p>
      <w:pPr>
        <w:pStyle w:val="Heading2"/>
        <w:widowControl/>
      </w:pPr>
      <w:r>
        <w:rPr>
          <w:lang w:val="de-DE"/>
        </w:rPr>
        <w:t>4.1 Transformationsregeln</w:t>
      </w:r>
    </w:p>
    <w:p>
      <w:pPr>
        <w:pStyle w:val="ListBullet"/>
        <w:widowControl/>
      </w:pPr>
      <w:r>
        <w:rPr>
          <w:lang w:val="de-DE"/>
        </w:rPr>
        <w:t>Entitätstyp → Tabelle</w:t>
      </w:r>
    </w:p>
    <w:p>
      <w:pPr>
        <w:pStyle w:val="ListBullet"/>
        <w:widowControl/>
      </w:pPr>
      <w:r>
        <w:rPr>
          <w:lang w:val="de-DE"/>
        </w:rPr>
        <w:t>Attribut → Spalte</w:t>
      </w:r>
    </w:p>
    <w:p>
      <w:pPr>
        <w:pStyle w:val="ListBullet"/>
        <w:widowControl/>
      </w:pPr>
      <w:r>
        <w:rPr>
          <w:lang w:val="de-DE"/>
        </w:rPr>
        <w:t>Primärschlüssel → PRIMARY KEY</w:t>
      </w:r>
    </w:p>
    <w:p>
      <w:pPr>
        <w:pStyle w:val="ListBullet"/>
        <w:widowControl/>
      </w:pPr>
      <w:r>
        <w:rPr>
          <w:lang w:val="de-DE"/>
        </w:rPr>
        <w:t>1:n-Beziehung → Fremdschlüssel in der n-Tabelle</w:t>
      </w:r>
    </w:p>
    <w:p>
      <w:pPr>
        <w:pStyle w:val="ListBullet"/>
        <w:widowControl/>
      </w:pPr>
      <w:r>
        <w:rPr>
          <w:lang w:val="de-DE"/>
        </w:rPr>
        <w:t>m:n-Beziehung → neue Zuordnungstabelle</w:t>
      </w:r>
    </w:p>
    <w:p>
      <w:pPr>
        <w:pStyle w:val="ListBullet"/>
        <w:widowControl/>
      </w:pPr>
      <w:r>
        <w:rPr>
          <w:lang w:val="de-DE"/>
        </w:rPr>
        <w:t>fachliche Pflichtangabe → NOT NULL</w:t>
      </w:r>
    </w:p>
    <w:p>
      <w:pPr>
        <w:pStyle w:val="ListBullet"/>
        <w:widowControl/>
      </w:pPr>
      <w:r>
        <w:rPr>
          <w:lang w:val="de-DE"/>
        </w:rPr>
        <w:t>eindeutiger fachlicher Wert → UNIQUE, wenn begründet</w:t>
      </w:r>
    </w:p>
    <w:p>
      <w:pPr>
        <w:pStyle w:val="Heading2"/>
        <w:widowControl/>
      </w:pPr>
      <w:r>
        <w:rPr>
          <w:lang w:val="de-DE"/>
        </w:rPr>
        <w:t>4.2 Geeignete Datentypen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Fachlicher Inhalt</w:t>
            </w:r>
          </w:p>
        </w:tc>
        <w:tc>
          <w:tcPr>
            <w:tcW w:type="dxa" w:w="2362"/>
            <w:shd w:fill="007C83"/>
            <w:tcMar>
              <w:top w:w="110" w:type="dxa"/>
              <w:start w:w="150" w:type="dxa"/>
              <w:bottom w:w="110" w:type="dxa"/>
              <w:end w:w="150" w:type="dxa"/>
            </w:tcMar>
          </w:tcPr>
          <w:p>
            <w:r>
              <w:rPr>
                <w:b/>
                <w:color w:val="FFFFFF"/>
              </w:rPr>
            </w:r>
            <w:r>
              <w:rPr>
                <w:b/>
                <w:color w:val="FFFFFF"/>
                <w:sz w:val="17"/>
              </w:rPr>
              <w:t>MySQL-Beispiel</w:t>
            </w:r>
          </w:p>
        </w:tc>
        <w:tc>
          <w:tcPr>
            <w:tcW w:type="dxa" w:w="2363"/>
            <w:shd w:fill="007C83"/>
            <w:tcMar>
              <w:top w:w="110" w:type="dxa"/>
              <w:start w:w="150" w:type="dxa"/>
              <w:bottom w:w="110" w:type="dxa"/>
              <w:end w:w="150" w:type="dxa"/>
            </w:tcMar>
          </w:tcPr>
          <w:p>
            <w:r>
              <w:rPr>
                <w:b/>
                <w:color w:val="FFFFFF"/>
              </w:rPr>
            </w:r>
            <w:r>
              <w:rPr>
                <w:b/>
                <w:color w:val="FFFFFF"/>
                <w:sz w:val="17"/>
              </w:rPr>
              <w:t>Hinweis</w:t>
            </w:r>
          </w:p>
        </w:tc>
      </w:tr>
      <w:tr>
        <w:trPr>
          <w:cantSplit/>
        </w:trPr>
        <w:tc>
          <w:tcPr>
            <w:tcW w:type="dxa" w:w="2362"/>
            <w:tcMar>
              <w:top w:w="110" w:type="dxa"/>
              <w:start w:w="150" w:type="dxa"/>
              <w:bottom w:w="110" w:type="dxa"/>
              <w:end w:w="150" w:type="dxa"/>
            </w:tcMar>
            <w:vAlign w:val="center"/>
          </w:tcPr>
          <w:p>
            <w:r/>
            <w:r>
              <w:rPr>
                <w:b w:val="0"/>
                <w:color w:val="20313A"/>
                <w:sz w:val="17"/>
              </w:rPr>
              <w:t>kurzer Text</w:t>
            </w:r>
          </w:p>
        </w:tc>
        <w:tc>
          <w:tcPr>
            <w:tcW w:type="dxa" w:w="2362"/>
            <w:tcMar>
              <w:top w:w="110" w:type="dxa"/>
              <w:start w:w="150" w:type="dxa"/>
              <w:bottom w:w="110" w:type="dxa"/>
              <w:end w:w="150" w:type="dxa"/>
            </w:tcMar>
            <w:vAlign w:val="center"/>
          </w:tcPr>
          <w:p>
            <w:r/>
            <w:r>
              <w:rPr>
                <w:b w:val="0"/>
                <w:color w:val="20313A"/>
                <w:sz w:val="17"/>
              </w:rPr>
              <w:t>VARCHAR(100)</w:t>
            </w:r>
          </w:p>
        </w:tc>
        <w:tc>
          <w:tcPr>
            <w:tcW w:type="dxa" w:w="2363"/>
            <w:tcMar>
              <w:top w:w="110" w:type="dxa"/>
              <w:start w:w="150" w:type="dxa"/>
              <w:bottom w:w="110" w:type="dxa"/>
              <w:end w:w="150" w:type="dxa"/>
            </w:tcMar>
            <w:vAlign w:val="center"/>
          </w:tcPr>
          <w:p>
            <w:r/>
            <w:r>
              <w:rPr>
                <w:b w:val="0"/>
                <w:color w:val="20313A"/>
                <w:sz w:val="17"/>
              </w:rPr>
              <w:t>maximale sinnvolle Länge festlegen</w:t>
            </w:r>
          </w:p>
        </w:tc>
      </w:tr>
      <w:tr>
        <w:trPr>
          <w:cantSplit/>
        </w:trPr>
        <w:tc>
          <w:tcPr>
            <w:tcW w:type="dxa" w:w="2362"/>
            <w:tcMar>
              <w:top w:w="110" w:type="dxa"/>
              <w:start w:w="150" w:type="dxa"/>
              <w:bottom w:w="110" w:type="dxa"/>
              <w:end w:w="150" w:type="dxa"/>
            </w:tcMar>
            <w:vAlign w:val="center"/>
            <w:shd w:fill="F5FAF8"/>
          </w:tcPr>
          <w:p>
            <w:r/>
            <w:r>
              <w:rPr>
                <w:b w:val="0"/>
                <w:color w:val="20313A"/>
                <w:sz w:val="17"/>
              </w:rPr>
              <w:t>Ganzzahl</w:t>
            </w:r>
          </w:p>
        </w:tc>
        <w:tc>
          <w:tcPr>
            <w:tcW w:type="dxa" w:w="2362"/>
            <w:tcMar>
              <w:top w:w="110" w:type="dxa"/>
              <w:start w:w="150" w:type="dxa"/>
              <w:bottom w:w="110" w:type="dxa"/>
              <w:end w:w="150" w:type="dxa"/>
            </w:tcMar>
            <w:vAlign w:val="center"/>
            <w:shd w:fill="F5FAF8"/>
          </w:tcPr>
          <w:p>
            <w:r/>
            <w:r>
              <w:rPr>
                <w:b w:val="0"/>
                <w:color w:val="20313A"/>
                <w:sz w:val="17"/>
              </w:rPr>
              <w:t>INT</w:t>
            </w:r>
          </w:p>
        </w:tc>
        <w:tc>
          <w:tcPr>
            <w:tcW w:type="dxa" w:w="2363"/>
            <w:tcMar>
              <w:top w:w="110" w:type="dxa"/>
              <w:start w:w="150" w:type="dxa"/>
              <w:bottom w:w="110" w:type="dxa"/>
              <w:end w:w="150" w:type="dxa"/>
            </w:tcMar>
            <w:vAlign w:val="center"/>
            <w:shd w:fill="F5FAF8"/>
          </w:tcPr>
          <w:p>
            <w:r/>
            <w:r>
              <w:rPr>
                <w:b w:val="0"/>
                <w:color w:val="20313A"/>
                <w:sz w:val="17"/>
              </w:rPr>
              <w:t>für IDs und Zählwerte</w:t>
            </w:r>
          </w:p>
        </w:tc>
      </w:tr>
      <w:tr>
        <w:trPr>
          <w:cantSplit/>
        </w:trPr>
        <w:tc>
          <w:tcPr>
            <w:tcW w:type="dxa" w:w="2362"/>
            <w:tcMar>
              <w:top w:w="110" w:type="dxa"/>
              <w:start w:w="150" w:type="dxa"/>
              <w:bottom w:w="110" w:type="dxa"/>
              <w:end w:w="150" w:type="dxa"/>
            </w:tcMar>
            <w:vAlign w:val="center"/>
          </w:tcPr>
          <w:p>
            <w:r/>
            <w:r>
              <w:rPr>
                <w:b w:val="0"/>
                <w:color w:val="20313A"/>
                <w:sz w:val="17"/>
              </w:rPr>
              <w:t>Geldbetrag</w:t>
            </w:r>
          </w:p>
        </w:tc>
        <w:tc>
          <w:tcPr>
            <w:tcW w:type="dxa" w:w="2362"/>
            <w:tcMar>
              <w:top w:w="110" w:type="dxa"/>
              <w:start w:w="150" w:type="dxa"/>
              <w:bottom w:w="110" w:type="dxa"/>
              <w:end w:w="150" w:type="dxa"/>
            </w:tcMar>
            <w:vAlign w:val="center"/>
          </w:tcPr>
          <w:p>
            <w:r/>
            <w:r>
              <w:rPr>
                <w:b w:val="0"/>
                <w:color w:val="20313A"/>
                <w:sz w:val="17"/>
              </w:rPr>
              <w:t>DECIMAL(10,2)</w:t>
            </w:r>
          </w:p>
        </w:tc>
        <w:tc>
          <w:tcPr>
            <w:tcW w:type="dxa" w:w="2363"/>
            <w:tcMar>
              <w:top w:w="110" w:type="dxa"/>
              <w:start w:w="150" w:type="dxa"/>
              <w:bottom w:w="110" w:type="dxa"/>
              <w:end w:w="150" w:type="dxa"/>
            </w:tcMar>
            <w:vAlign w:val="center"/>
          </w:tcPr>
          <w:p>
            <w:r/>
            <w:r>
              <w:rPr>
                <w:b w:val="0"/>
                <w:color w:val="20313A"/>
                <w:sz w:val="17"/>
              </w:rPr>
              <w:t>nicht FLOAT verwenden</w:t>
            </w:r>
          </w:p>
        </w:tc>
      </w:tr>
      <w:tr>
        <w:trPr>
          <w:cantSplit/>
        </w:trPr>
        <w:tc>
          <w:tcPr>
            <w:tcW w:type="dxa" w:w="2362"/>
            <w:tcMar>
              <w:top w:w="110" w:type="dxa"/>
              <w:start w:w="150" w:type="dxa"/>
              <w:bottom w:w="110" w:type="dxa"/>
              <w:end w:w="150" w:type="dxa"/>
            </w:tcMar>
            <w:vAlign w:val="center"/>
            <w:shd w:fill="F5FAF8"/>
          </w:tcPr>
          <w:p>
            <w:r/>
            <w:r>
              <w:rPr>
                <w:b w:val="0"/>
                <w:color w:val="20313A"/>
                <w:sz w:val="17"/>
              </w:rPr>
              <w:t>Datum</w:t>
            </w:r>
          </w:p>
        </w:tc>
        <w:tc>
          <w:tcPr>
            <w:tcW w:type="dxa" w:w="2362"/>
            <w:tcMar>
              <w:top w:w="110" w:type="dxa"/>
              <w:start w:w="150" w:type="dxa"/>
              <w:bottom w:w="110" w:type="dxa"/>
              <w:end w:w="150" w:type="dxa"/>
            </w:tcMar>
            <w:vAlign w:val="center"/>
            <w:shd w:fill="F5FAF8"/>
          </w:tcPr>
          <w:p>
            <w:r/>
            <w:r>
              <w:rPr>
                <w:b w:val="0"/>
                <w:color w:val="20313A"/>
                <w:sz w:val="17"/>
              </w:rPr>
              <w:t>DATE</w:t>
            </w:r>
          </w:p>
        </w:tc>
        <w:tc>
          <w:tcPr>
            <w:tcW w:type="dxa" w:w="2363"/>
            <w:tcMar>
              <w:top w:w="110" w:type="dxa"/>
              <w:start w:w="150" w:type="dxa"/>
              <w:bottom w:w="110" w:type="dxa"/>
              <w:end w:w="150" w:type="dxa"/>
            </w:tcMar>
            <w:vAlign w:val="center"/>
            <w:shd w:fill="F5FAF8"/>
          </w:tcPr>
          <w:p>
            <w:r/>
            <w:r>
              <w:rPr>
                <w:b w:val="0"/>
                <w:color w:val="20313A"/>
                <w:sz w:val="17"/>
              </w:rPr>
              <w:t>ohne Uhrzeit</w:t>
            </w:r>
          </w:p>
        </w:tc>
      </w:tr>
      <w:tr>
        <w:trPr>
          <w:cantSplit/>
        </w:trPr>
        <w:tc>
          <w:tcPr>
            <w:tcW w:type="dxa" w:w="2362"/>
            <w:tcMar>
              <w:top w:w="110" w:type="dxa"/>
              <w:start w:w="150" w:type="dxa"/>
              <w:bottom w:w="110" w:type="dxa"/>
              <w:end w:w="150" w:type="dxa"/>
            </w:tcMar>
            <w:vAlign w:val="center"/>
          </w:tcPr>
          <w:p>
            <w:r/>
            <w:r>
              <w:rPr>
                <w:b w:val="0"/>
                <w:color w:val="20313A"/>
                <w:sz w:val="17"/>
              </w:rPr>
              <w:t>Zeitpunkt</w:t>
            </w:r>
          </w:p>
        </w:tc>
        <w:tc>
          <w:tcPr>
            <w:tcW w:type="dxa" w:w="2362"/>
            <w:tcMar>
              <w:top w:w="110" w:type="dxa"/>
              <w:start w:w="150" w:type="dxa"/>
              <w:bottom w:w="110" w:type="dxa"/>
              <w:end w:w="150" w:type="dxa"/>
            </w:tcMar>
            <w:vAlign w:val="center"/>
          </w:tcPr>
          <w:p>
            <w:r/>
            <w:r>
              <w:rPr>
                <w:b w:val="0"/>
                <w:color w:val="20313A"/>
                <w:sz w:val="17"/>
              </w:rPr>
              <w:t>DATETIME</w:t>
            </w:r>
          </w:p>
        </w:tc>
        <w:tc>
          <w:tcPr>
            <w:tcW w:type="dxa" w:w="2363"/>
            <w:tcMar>
              <w:top w:w="110" w:type="dxa"/>
              <w:start w:w="150" w:type="dxa"/>
              <w:bottom w:w="110" w:type="dxa"/>
              <w:end w:w="150" w:type="dxa"/>
            </w:tcMar>
            <w:vAlign w:val="center"/>
          </w:tcPr>
          <w:p>
            <w:r/>
            <w:r>
              <w:rPr>
                <w:b w:val="0"/>
                <w:color w:val="20313A"/>
                <w:sz w:val="17"/>
              </w:rPr>
              <w:t>Datum und Uhrzeit</w:t>
            </w:r>
          </w:p>
        </w:tc>
      </w:tr>
      <w:tr>
        <w:trPr>
          <w:cantSplit/>
        </w:trPr>
        <w:tc>
          <w:tcPr>
            <w:tcW w:type="dxa" w:w="2362"/>
            <w:tcMar>
              <w:top w:w="110" w:type="dxa"/>
              <w:start w:w="150" w:type="dxa"/>
              <w:bottom w:w="110" w:type="dxa"/>
              <w:end w:w="150" w:type="dxa"/>
            </w:tcMar>
            <w:vAlign w:val="center"/>
            <w:shd w:fill="F5FAF8"/>
          </w:tcPr>
          <w:p>
            <w:r/>
            <w:r>
              <w:rPr>
                <w:b w:val="0"/>
                <w:color w:val="20313A"/>
                <w:sz w:val="17"/>
              </w:rPr>
              <w:t>Wahrheitswert</w:t>
            </w:r>
          </w:p>
        </w:tc>
        <w:tc>
          <w:tcPr>
            <w:tcW w:type="dxa" w:w="2362"/>
            <w:tcMar>
              <w:top w:w="110" w:type="dxa"/>
              <w:start w:w="150" w:type="dxa"/>
              <w:bottom w:w="110" w:type="dxa"/>
              <w:end w:w="150" w:type="dxa"/>
            </w:tcMar>
            <w:vAlign w:val="center"/>
            <w:shd w:fill="F5FAF8"/>
          </w:tcPr>
          <w:p>
            <w:r/>
            <w:r>
              <w:rPr>
                <w:b w:val="0"/>
                <w:color w:val="20313A"/>
                <w:sz w:val="17"/>
              </w:rPr>
              <w:t>BOOLEAN</w:t>
            </w:r>
          </w:p>
        </w:tc>
        <w:tc>
          <w:tcPr>
            <w:tcW w:type="dxa" w:w="2363"/>
            <w:tcMar>
              <w:top w:w="110" w:type="dxa"/>
              <w:start w:w="150" w:type="dxa"/>
              <w:bottom w:w="110" w:type="dxa"/>
              <w:end w:w="150" w:type="dxa"/>
            </w:tcMar>
            <w:vAlign w:val="center"/>
            <w:shd w:fill="F5FAF8"/>
          </w:tcPr>
          <w:p>
            <w:r/>
            <w:r>
              <w:rPr>
                <w:b w:val="0"/>
                <w:color w:val="20313A"/>
                <w:sz w:val="17"/>
              </w:rPr>
              <w:t>in MySQL intern meist TINYINT(1)</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LERNENDE(lernende_id PK, vorname, nachname, registriert_am, aktiv)</w:t>
              <w:br/>
              <w:t>KURS(kurs_id PK, titel, niveau)</w:t>
              <w:br/>
              <w:t>AUFGABE(aufgabe_id PK, kurs_id FK, titel, schwierigkeit, max_punkte)</w:t>
              <w:br/>
              <w:t>BEARBEITUNG(bearbeitung_id PK, lernende_id FK, aufgabe_id FK, begonnen_am, status, erreichte_punkte)</w:t>
            </w:r>
          </w:p>
        </w:tc>
      </w:tr>
    </w:tbl>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RDB-K04-A01 · Grundlagen: Schema notieren</w:t>
            </w:r>
          </w:p>
          <w:p>
            <w:pPr>
              <w:pStyle w:val="LSKernauftrag"/>
              <w:keepLines/>
              <w:spacing w:after="0" w:before="0"/>
              <w:ind w:left="0" w:right="0"/>
            </w:pPr>
            <w:r>
              <w:rPr>
                <w:rFonts w:ascii="Aptos" w:hAnsi="Aptos"/>
                <w:color w:val="17324D"/>
                <w:sz w:val="17"/>
              </w:rPr>
              <w:t>Überführe dein EERM aus Kapitel 2 in Relationenschreibweise. Kennzeichne PK und FK.</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01_Aufgaben_und_Vorlagen/RDB-K04-A01_relationenschema.docx; Relationenschreibweise mit PK- und FK-Kennzeichnung.</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Jeder Entitätstyp ist übertragen; alle Fremdschlüssel verweisen auf den passenden Primärschlüssel.</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RDB-K04-A02 · Vertiefung: Datentypen bewerten</w:t>
            </w:r>
          </w:p>
          <w:p>
            <w:pPr>
              <w:pStyle w:val="LSVertiefung"/>
              <w:keepLines/>
              <w:spacing w:after="0" w:before="0"/>
              <w:ind w:left="0" w:right="0"/>
            </w:pPr>
            <w:r>
              <w:rPr>
                <w:rFonts w:ascii="Aptos" w:hAnsi="Aptos"/>
                <w:color w:val="17324D"/>
                <w:sz w:val="17"/>
              </w:rPr>
              <w:t>Begründe für Punktzahl, Schwierigkeitsstufe, Bearbeitungszeitpunkt und Aktiv-Status jeweils einen geeigneten Datentyp. Nenne eine typische Fehlentscheidung.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01_Aufgaben_und_Vorlagen/RDB-K04-A02_datentypen.docx; Vier Datentypentscheidungen mit Begründung.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Wertebereich, Genauigkeit, NULL und typische Fehlentscheidung werden berücksichtigt.</w:t>
            </w:r>
          </w:p>
        </w:tc>
      </w:tr>
    </w:tbl>
    <w:p>
      <w:pPr>
        <w:widowControl/>
        <w:spacing w:after="0"/>
      </w:pPr>
    </w:p>
    <w:p>
      <w:pPr>
        <w:pStyle w:val="Heading1"/>
        <w:widowControl/>
      </w:pPr>
      <w:bookmarkStart w:id="27" w:name="toc_sec_005"/>
      <w:bookmarkStart w:id="6" w:name="rdb_sec_05"/>
      <w:r>
        <w:rPr>
          <w:lang w:val="de-DE"/>
        </w:rPr>
        <w:t>5. Redundanzen, Anomalien und Normalisierung</w:t>
      </w:r>
      <w:bookmarkEnd w:id="6"/>
      <w:bookmarkEnd w:id="27"/>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erkennst problematische Abhängigkeiten und überführst ein Tabellenmodell schrittweise bis zur dritten Normalform.</w:t>
            </w:r>
          </w:p>
        </w:tc>
      </w:tr>
    </w:tbl>
    <w:p>
      <w:pPr>
        <w:widowControl/>
        <w:spacing w:after="0"/>
      </w:pPr>
    </w:p>
    <w:p>
      <w:pPr>
        <w:pStyle w:val="Heading2"/>
        <w:widowControl/>
      </w:pPr>
      <w:r>
        <w:rPr>
          <w:lang w:val="de-DE"/>
        </w:rPr>
        <w:t>5.1 Warum normalisieren?</w:t>
      </w:r>
    </w:p>
    <w:p>
      <w:pPr>
        <w:widowControl/>
      </w:pPr>
      <w:r>
        <w:rPr>
          <w:i w:val="0"/>
          <w:lang w:val="de-DE"/>
        </w:rPr>
        <w:t>Redundanz bedeutet, dass dieselbe fachliche Tatsache mehrfach gespeichert wird. Sie führt zu höherem Pflegeaufwand und kann widersprüchliche Daten erzeugen.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Anomalie</w:t>
            </w:r>
          </w:p>
        </w:tc>
        <w:tc>
          <w:tcPr>
            <w:tcW w:type="dxa" w:w="2362"/>
            <w:shd w:fill="007C83"/>
            <w:tcMar>
              <w:top w:w="110" w:type="dxa"/>
              <w:start w:w="150" w:type="dxa"/>
              <w:bottom w:w="110" w:type="dxa"/>
              <w:end w:w="150" w:type="dxa"/>
            </w:tcMar>
          </w:tcPr>
          <w:p>
            <w:r>
              <w:rPr>
                <w:b/>
                <w:color w:val="FFFFFF"/>
              </w:rPr>
            </w:r>
            <w:r>
              <w:rPr>
                <w:b/>
                <w:color w:val="FFFFFF"/>
                <w:sz w:val="17"/>
              </w:rPr>
              <w:t>Problem</w:t>
            </w:r>
          </w:p>
        </w:tc>
        <w:tc>
          <w:tcPr>
            <w:tcW w:type="dxa" w:w="2363"/>
            <w:shd w:fill="007C83"/>
            <w:tcMar>
              <w:top w:w="110" w:type="dxa"/>
              <w:start w:w="150" w:type="dxa"/>
              <w:bottom w:w="110" w:type="dxa"/>
              <w:end w:w="150" w:type="dxa"/>
            </w:tcMar>
          </w:tcPr>
          <w:p>
            <w:r>
              <w:rPr>
                <w:b/>
                <w:color w:val="FFFFFF"/>
              </w:rPr>
            </w:r>
            <w:r>
              <w:rPr>
                <w:b/>
                <w:color w:val="FFFFFF"/>
                <w:sz w:val="17"/>
              </w:rPr>
              <w:t>Beispiel Lernagent</w:t>
            </w:r>
          </w:p>
        </w:tc>
      </w:tr>
      <w:tr>
        <w:trPr>
          <w:cantSplit/>
        </w:trPr>
        <w:tc>
          <w:tcPr>
            <w:tcW w:type="dxa" w:w="2362"/>
            <w:tcMar>
              <w:top w:w="110" w:type="dxa"/>
              <w:start w:w="150" w:type="dxa"/>
              <w:bottom w:w="110" w:type="dxa"/>
              <w:end w:w="150" w:type="dxa"/>
            </w:tcMar>
            <w:vAlign w:val="center"/>
          </w:tcPr>
          <w:p>
            <w:r/>
            <w:r>
              <w:rPr>
                <w:b w:val="0"/>
                <w:color w:val="20313A"/>
                <w:sz w:val="17"/>
              </w:rPr>
              <w:t>Änderungsanomalie</w:t>
            </w:r>
          </w:p>
        </w:tc>
        <w:tc>
          <w:tcPr>
            <w:tcW w:type="dxa" w:w="2362"/>
            <w:tcMar>
              <w:top w:w="110" w:type="dxa"/>
              <w:start w:w="150" w:type="dxa"/>
              <w:bottom w:w="110" w:type="dxa"/>
              <w:end w:w="150" w:type="dxa"/>
            </w:tcMar>
            <w:vAlign w:val="center"/>
          </w:tcPr>
          <w:p>
            <w:r/>
            <w:r>
              <w:rPr>
                <w:b w:val="0"/>
                <w:color w:val="20313A"/>
                <w:sz w:val="17"/>
              </w:rPr>
              <w:t>eine Tatsache muss mehrfach geändert werden</w:t>
            </w:r>
          </w:p>
        </w:tc>
        <w:tc>
          <w:tcPr>
            <w:tcW w:type="dxa" w:w="2363"/>
            <w:tcMar>
              <w:top w:w="110" w:type="dxa"/>
              <w:start w:w="150" w:type="dxa"/>
              <w:bottom w:w="110" w:type="dxa"/>
              <w:end w:w="150" w:type="dxa"/>
            </w:tcMar>
            <w:vAlign w:val="center"/>
          </w:tcPr>
          <w:p>
            <w:r/>
            <w:r>
              <w:rPr>
                <w:b w:val="0"/>
                <w:color w:val="20313A"/>
                <w:sz w:val="17"/>
              </w:rPr>
              <w:t>Kurstitel steht in jeder Bearbeitung</w:t>
            </w:r>
          </w:p>
        </w:tc>
      </w:tr>
      <w:tr>
        <w:trPr>
          <w:cantSplit/>
        </w:trPr>
        <w:tc>
          <w:tcPr>
            <w:tcW w:type="dxa" w:w="2362"/>
            <w:tcMar>
              <w:top w:w="110" w:type="dxa"/>
              <w:start w:w="150" w:type="dxa"/>
              <w:bottom w:w="110" w:type="dxa"/>
              <w:end w:w="150" w:type="dxa"/>
            </w:tcMar>
            <w:vAlign w:val="center"/>
            <w:shd w:fill="F5FAF8"/>
          </w:tcPr>
          <w:p>
            <w:r/>
            <w:r>
              <w:rPr>
                <w:b w:val="0"/>
                <w:color w:val="20313A"/>
                <w:sz w:val="17"/>
              </w:rPr>
              <w:t>Einfügeanomalie</w:t>
            </w:r>
          </w:p>
        </w:tc>
        <w:tc>
          <w:tcPr>
            <w:tcW w:type="dxa" w:w="2362"/>
            <w:tcMar>
              <w:top w:w="110" w:type="dxa"/>
              <w:start w:w="150" w:type="dxa"/>
              <w:bottom w:w="110" w:type="dxa"/>
              <w:end w:w="150" w:type="dxa"/>
            </w:tcMar>
            <w:vAlign w:val="center"/>
            <w:shd w:fill="F5FAF8"/>
          </w:tcPr>
          <w:p>
            <w:r/>
            <w:r>
              <w:rPr>
                <w:b w:val="0"/>
                <w:color w:val="20313A"/>
                <w:sz w:val="17"/>
              </w:rPr>
              <w:t>eine Information lässt sich ohne fremde Daten nicht speichern</w:t>
            </w:r>
          </w:p>
        </w:tc>
        <w:tc>
          <w:tcPr>
            <w:tcW w:type="dxa" w:w="2363"/>
            <w:tcMar>
              <w:top w:w="110" w:type="dxa"/>
              <w:start w:w="150" w:type="dxa"/>
              <w:bottom w:w="110" w:type="dxa"/>
              <w:end w:w="150" w:type="dxa"/>
            </w:tcMar>
            <w:vAlign w:val="center"/>
            <w:shd w:fill="F5FAF8"/>
          </w:tcPr>
          <w:p>
            <w:r/>
            <w:r>
              <w:rPr>
                <w:b w:val="0"/>
                <w:color w:val="20313A"/>
                <w:sz w:val="17"/>
              </w:rPr>
              <w:t>neue Aufgabe erst mit Bearbeitung speicherbar</w:t>
            </w:r>
          </w:p>
        </w:tc>
      </w:tr>
      <w:tr>
        <w:trPr>
          <w:cantSplit/>
        </w:trPr>
        <w:tc>
          <w:tcPr>
            <w:tcW w:type="dxa" w:w="2362"/>
            <w:tcMar>
              <w:top w:w="110" w:type="dxa"/>
              <w:start w:w="150" w:type="dxa"/>
              <w:bottom w:w="110" w:type="dxa"/>
              <w:end w:w="150" w:type="dxa"/>
            </w:tcMar>
            <w:vAlign w:val="center"/>
          </w:tcPr>
          <w:p>
            <w:r/>
            <w:r>
              <w:rPr>
                <w:b w:val="0"/>
                <w:color w:val="20313A"/>
                <w:sz w:val="17"/>
              </w:rPr>
              <w:t>Löschanomalie</w:t>
            </w:r>
          </w:p>
        </w:tc>
        <w:tc>
          <w:tcPr>
            <w:tcW w:type="dxa" w:w="2362"/>
            <w:tcMar>
              <w:top w:w="110" w:type="dxa"/>
              <w:start w:w="150" w:type="dxa"/>
              <w:bottom w:w="110" w:type="dxa"/>
              <w:end w:w="150" w:type="dxa"/>
            </w:tcMar>
            <w:vAlign w:val="center"/>
          </w:tcPr>
          <w:p>
            <w:r/>
            <w:r>
              <w:rPr>
                <w:b w:val="0"/>
                <w:color w:val="20313A"/>
                <w:sz w:val="17"/>
              </w:rPr>
              <w:t>beim Löschen geht unbeabsichtigt Wissen verloren</w:t>
            </w:r>
          </w:p>
        </w:tc>
        <w:tc>
          <w:tcPr>
            <w:tcW w:type="dxa" w:w="2363"/>
            <w:tcMar>
              <w:top w:w="110" w:type="dxa"/>
              <w:start w:w="150" w:type="dxa"/>
              <w:bottom w:w="110" w:type="dxa"/>
              <w:end w:w="150" w:type="dxa"/>
            </w:tcMar>
            <w:vAlign w:val="center"/>
          </w:tcPr>
          <w:p>
            <w:r/>
            <w:r>
              <w:rPr>
                <w:b w:val="0"/>
                <w:color w:val="20313A"/>
                <w:sz w:val="17"/>
              </w:rPr>
              <w:t>letzte Bearbeitung löscht einzige Aufgabendaten</w:t>
            </w:r>
          </w:p>
        </w:tc>
      </w:tr>
    </w:tbl>
    <w:p>
      <w:pPr>
        <w:widowControl/>
        <w:spacing w:after="0"/>
      </w:pPr>
    </w:p>
    <w:p>
      <w:pPr>
        <w:pStyle w:val="Heading2"/>
        <w:widowControl/>
      </w:pPr>
      <w:r>
        <w:rPr>
          <w:lang w:val="de-DE"/>
        </w:rPr>
        <w:t>5.2 Die drei Normalformen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Normalform</w:t>
            </w:r>
          </w:p>
        </w:tc>
        <w:tc>
          <w:tcPr>
            <w:tcW w:type="dxa" w:w="2362"/>
            <w:shd w:fill="007C83"/>
            <w:tcMar>
              <w:top w:w="110" w:type="dxa"/>
              <w:start w:w="150" w:type="dxa"/>
              <w:bottom w:w="110" w:type="dxa"/>
              <w:end w:w="150" w:type="dxa"/>
            </w:tcMar>
          </w:tcPr>
          <w:p>
            <w:r>
              <w:rPr>
                <w:b/>
                <w:color w:val="FFFFFF"/>
              </w:rPr>
            </w:r>
            <w:r>
              <w:rPr>
                <w:b/>
                <w:color w:val="FFFFFF"/>
                <w:sz w:val="17"/>
              </w:rPr>
              <w:t>Prüffrage</w:t>
            </w:r>
          </w:p>
        </w:tc>
        <w:tc>
          <w:tcPr>
            <w:tcW w:type="dxa" w:w="2363"/>
            <w:shd w:fill="007C83"/>
            <w:tcMar>
              <w:top w:w="110" w:type="dxa"/>
              <w:start w:w="150" w:type="dxa"/>
              <w:bottom w:w="110" w:type="dxa"/>
              <w:end w:w="150" w:type="dxa"/>
            </w:tcMar>
          </w:tcPr>
          <w:p>
            <w:r>
              <w:rPr>
                <w:b/>
                <w:color w:val="FFFFFF"/>
              </w:rPr>
            </w:r>
            <w:r>
              <w:rPr>
                <w:b/>
                <w:color w:val="FFFFFF"/>
                <w:sz w:val="17"/>
              </w:rPr>
              <w:t>Korrektur</w:t>
            </w:r>
          </w:p>
        </w:tc>
      </w:tr>
      <w:tr>
        <w:trPr>
          <w:cantSplit/>
        </w:trPr>
        <w:tc>
          <w:tcPr>
            <w:tcW w:type="dxa" w:w="2362"/>
            <w:tcMar>
              <w:top w:w="110" w:type="dxa"/>
              <w:start w:w="150" w:type="dxa"/>
              <w:bottom w:w="110" w:type="dxa"/>
              <w:end w:w="150" w:type="dxa"/>
            </w:tcMar>
            <w:vAlign w:val="center"/>
          </w:tcPr>
          <w:p>
            <w:r/>
            <w:r>
              <w:rPr>
                <w:b w:val="0"/>
                <w:color w:val="20313A"/>
                <w:sz w:val="17"/>
              </w:rPr>
              <w:t>1NF</w:t>
            </w:r>
          </w:p>
        </w:tc>
        <w:tc>
          <w:tcPr>
            <w:tcW w:type="dxa" w:w="2362"/>
            <w:tcMar>
              <w:top w:w="110" w:type="dxa"/>
              <w:start w:w="150" w:type="dxa"/>
              <w:bottom w:w="110" w:type="dxa"/>
              <w:end w:w="150" w:type="dxa"/>
            </w:tcMar>
            <w:vAlign w:val="center"/>
          </w:tcPr>
          <w:p>
            <w:r/>
            <w:r>
              <w:rPr>
                <w:b w:val="0"/>
                <w:color w:val="20313A"/>
                <w:sz w:val="17"/>
              </w:rPr>
              <w:t>Sind alle Werte atomar und gibt es keine Wiederholungsgruppen?</w:t>
            </w:r>
          </w:p>
        </w:tc>
        <w:tc>
          <w:tcPr>
            <w:tcW w:type="dxa" w:w="2363"/>
            <w:tcMar>
              <w:top w:w="110" w:type="dxa"/>
              <w:start w:w="150" w:type="dxa"/>
              <w:bottom w:w="110" w:type="dxa"/>
              <w:end w:w="150" w:type="dxa"/>
            </w:tcMar>
            <w:vAlign w:val="center"/>
          </w:tcPr>
          <w:p>
            <w:r/>
            <w:r>
              <w:rPr>
                <w:b w:val="0"/>
                <w:color w:val="20313A"/>
                <w:sz w:val="17"/>
              </w:rPr>
              <w:t>Listen und Mehrfachwerte auflösen</w:t>
            </w:r>
          </w:p>
        </w:tc>
      </w:tr>
      <w:tr>
        <w:trPr>
          <w:cantSplit/>
        </w:trPr>
        <w:tc>
          <w:tcPr>
            <w:tcW w:type="dxa" w:w="2362"/>
            <w:tcMar>
              <w:top w:w="110" w:type="dxa"/>
              <w:start w:w="150" w:type="dxa"/>
              <w:bottom w:w="110" w:type="dxa"/>
              <w:end w:w="150" w:type="dxa"/>
            </w:tcMar>
            <w:vAlign w:val="center"/>
            <w:shd w:fill="F5FAF8"/>
          </w:tcPr>
          <w:p>
            <w:r/>
            <w:r>
              <w:rPr>
                <w:b w:val="0"/>
                <w:color w:val="20313A"/>
                <w:sz w:val="17"/>
              </w:rPr>
              <w:t>2NF</w:t>
            </w:r>
          </w:p>
        </w:tc>
        <w:tc>
          <w:tcPr>
            <w:tcW w:type="dxa" w:w="2362"/>
            <w:tcMar>
              <w:top w:w="110" w:type="dxa"/>
              <w:start w:w="150" w:type="dxa"/>
              <w:bottom w:w="110" w:type="dxa"/>
              <w:end w:w="150" w:type="dxa"/>
            </w:tcMar>
            <w:vAlign w:val="center"/>
            <w:shd w:fill="F5FAF8"/>
          </w:tcPr>
          <w:p>
            <w:r/>
            <w:r>
              <w:rPr>
                <w:b w:val="0"/>
                <w:color w:val="20313A"/>
                <w:sz w:val="17"/>
              </w:rPr>
              <w:t>Hängt jedes Nichtschlüsselattribut vom gesamten zusammengesetzten Schlüssel ab?</w:t>
            </w:r>
          </w:p>
        </w:tc>
        <w:tc>
          <w:tcPr>
            <w:tcW w:type="dxa" w:w="2363"/>
            <w:tcMar>
              <w:top w:w="110" w:type="dxa"/>
              <w:start w:w="150" w:type="dxa"/>
              <w:bottom w:w="110" w:type="dxa"/>
              <w:end w:w="150" w:type="dxa"/>
            </w:tcMar>
            <w:vAlign w:val="center"/>
            <w:shd w:fill="F5FAF8"/>
          </w:tcPr>
          <w:p>
            <w:r/>
            <w:r>
              <w:rPr>
                <w:b w:val="0"/>
                <w:color w:val="20313A"/>
                <w:sz w:val="17"/>
              </w:rPr>
              <w:t>partielle Abhängigkeiten auslagern</w:t>
            </w:r>
          </w:p>
        </w:tc>
      </w:tr>
      <w:tr>
        <w:trPr>
          <w:cantSplit/>
        </w:trPr>
        <w:tc>
          <w:tcPr>
            <w:tcW w:type="dxa" w:w="2362"/>
            <w:tcMar>
              <w:top w:w="110" w:type="dxa"/>
              <w:start w:w="150" w:type="dxa"/>
              <w:bottom w:w="110" w:type="dxa"/>
              <w:end w:w="150" w:type="dxa"/>
            </w:tcMar>
            <w:vAlign w:val="center"/>
          </w:tcPr>
          <w:p>
            <w:r/>
            <w:r>
              <w:rPr>
                <w:b w:val="0"/>
                <w:color w:val="20313A"/>
                <w:sz w:val="17"/>
              </w:rPr>
              <w:t>3NF</w:t>
            </w:r>
          </w:p>
        </w:tc>
        <w:tc>
          <w:tcPr>
            <w:tcW w:type="dxa" w:w="2362"/>
            <w:tcMar>
              <w:top w:w="110" w:type="dxa"/>
              <w:start w:w="150" w:type="dxa"/>
              <w:bottom w:w="110" w:type="dxa"/>
              <w:end w:w="150" w:type="dxa"/>
            </w:tcMar>
            <w:vAlign w:val="center"/>
          </w:tcPr>
          <w:p>
            <w:r/>
            <w:r>
              <w:rPr>
                <w:b w:val="0"/>
                <w:color w:val="20313A"/>
                <w:sz w:val="17"/>
              </w:rPr>
              <w:t>Hängt kein Nichtschlüsselattribut indirekt von einem anderen Nichtschlüsselattribut ab?</w:t>
            </w:r>
          </w:p>
        </w:tc>
        <w:tc>
          <w:tcPr>
            <w:tcW w:type="dxa" w:w="2363"/>
            <w:tcMar>
              <w:top w:w="110" w:type="dxa"/>
              <w:start w:w="150" w:type="dxa"/>
              <w:bottom w:w="110" w:type="dxa"/>
              <w:end w:w="150" w:type="dxa"/>
            </w:tcMar>
            <w:vAlign w:val="center"/>
          </w:tcPr>
          <w:p>
            <w:r/>
            <w:r>
              <w:rPr>
                <w:b w:val="0"/>
                <w:color w:val="20313A"/>
                <w:sz w:val="17"/>
              </w:rPr>
              <w:t>transitive Abhängigkeiten auslagern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Lernroutine</w:t>
            </w:r>
          </w:p>
          <w:p>
            <w:pPr>
              <w:spacing w:after="0"/>
            </w:pPr>
            <w:r>
              <w:t>Bestimme zuerst den Schlüssel und notiere funktionale Abhängigkeiten. Zerlege danach schrittweise. Prüfe nach jeder Zerlegung, ob sich die ursprünglichen Informationen durch JOIN wieder vollständig zusammensetzen lassen.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RDB-K05-A01 · Grundlagen: Bis 3NF zerlegen</w:t>
            </w:r>
          </w:p>
          <w:p>
            <w:pPr>
              <w:pStyle w:val="LSKernauftrag"/>
              <w:keepLines/>
              <w:spacing w:after="0" w:before="0"/>
              <w:ind w:left="0" w:right="0"/>
            </w:pPr>
            <w:r>
              <w:rPr>
                <w:rFonts w:ascii="Aptos" w:hAnsi="Aptos"/>
                <w:color w:val="17324D"/>
                <w:sz w:val="17"/>
              </w:rPr>
              <w:t>Normalisiere LERNPROTOKOLL(lernende_id, lernendenname, aufgabe_id, aufgabentitel, kurs_id, kurstitel, status, erreichte_punkte). Dokumentiere jeden Schritt.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01_Aufgaben_und_Vorlagen/RDB-K05-A01_normalisierung.docx; Dokumentierte Zerlegung von 1NF bis 3NF.</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Primärschlüssel und funktionale Abhängigkeiten sind angegeben; partielle und transitive Abhängigkeiten werden entfernt.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RDB-K05-A02 · Vertiefung: Grenzen diskutieren</w:t>
            </w:r>
          </w:p>
          <w:p>
            <w:pPr>
              <w:pStyle w:val="LSVertiefung"/>
              <w:keepLines/>
              <w:spacing w:after="0" w:before="0"/>
              <w:ind w:left="0" w:right="0"/>
            </w:pPr>
            <w:r>
              <w:rPr>
                <w:rFonts w:ascii="Aptos" w:hAnsi="Aptos"/>
                <w:color w:val="17324D"/>
                <w:sz w:val="17"/>
              </w:rPr>
              <w:t>Erkläre, warum in Auswertungssystemen manchmal bewusst redundante Strukturen verwendet werden. Trenne operative Datenbank und Analysezweck.</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Abwägung in 120 bis 180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Operative Datenhaltung und Analysezweck werden getrennt; Nutzen und Risiken bewusster Redundanz sind benannt.</w:t>
            </w:r>
          </w:p>
        </w:tc>
      </w:tr>
    </w:tbl>
    <w:p>
      <w:pPr>
        <w:widowControl/>
        <w:spacing w:after="0"/>
      </w:pPr>
    </w:p>
    <w:p>
      <w:pPr>
        <w:pStyle w:val="Heading1"/>
        <w:widowControl/>
      </w:pPr>
      <w:bookmarkStart w:id="28" w:name="toc_sec_006"/>
      <w:bookmarkStart w:id="7" w:name="rdb_sec_06"/>
      <w:r>
        <w:rPr>
          <w:lang w:val="de-DE"/>
        </w:rPr>
        <w:t>6. MySQL Workbench: Modell und Datenbank erstellen</w:t>
      </w:r>
      <w:bookmarkEnd w:id="7"/>
      <w:bookmarkEnd w:id="28"/>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erstellst ein EERM, leitest ein Schema ab und implementierst Tabellen mit Schlüsseln und Integritätsregeln.</w:t>
            </w:r>
          </w:p>
        </w:tc>
      </w:tr>
    </w:tbl>
    <w:p>
      <w:pPr>
        <w:widowControl/>
        <w:spacing w:after="0"/>
      </w:pPr>
    </w:p>
    <w:p>
      <w:pPr>
        <w:pStyle w:val="Heading2"/>
        <w:widowControl/>
      </w:pPr>
      <w:r>
        <w:rPr>
          <w:lang w:val="de-DE"/>
        </w:rPr>
        <w:t>6.1 Workbench-Arbeitsablauf</w:t>
      </w:r>
    </w:p>
    <w:p>
      <w:pPr>
        <w:pStyle w:val="ListNumber"/>
        <w:widowControl/>
        <w:numPr>
          <w:ilvl w:val="0"/>
          <w:numId w:val="11"/>
        </w:numPr>
      </w:pPr>
      <w:r>
        <w:rPr>
          <w:lang w:val="de-DE"/>
        </w:rPr>
        <w:t>MySQL Workbench starten und Verbindung zum lokalen Server öffnen.</w:t>
      </w:r>
    </w:p>
    <w:p>
      <w:pPr>
        <w:pStyle w:val="ListNumber"/>
        <w:widowControl/>
        <w:numPr>
          <w:ilvl w:val="0"/>
          <w:numId w:val="11"/>
        </w:numPr>
      </w:pPr>
      <w:r>
        <w:rPr>
          <w:lang w:val="de-DE"/>
        </w:rPr>
        <w:t>File → New Model und Add Diagram wählen.</w:t>
      </w:r>
    </w:p>
    <w:p>
      <w:pPr>
        <w:pStyle w:val="ListNumber"/>
        <w:widowControl/>
        <w:numPr>
          <w:ilvl w:val="0"/>
          <w:numId w:val="11"/>
        </w:numPr>
      </w:pPr>
      <w:r>
        <w:rPr>
          <w:lang w:val="de-DE"/>
        </w:rPr>
        <w:t>Tabellen, Spalten, Datentypen und Primärschlüssel anlegen.</w:t>
      </w:r>
    </w:p>
    <w:p>
      <w:pPr>
        <w:pStyle w:val="ListNumber"/>
        <w:widowControl/>
        <w:numPr>
          <w:ilvl w:val="0"/>
          <w:numId w:val="11"/>
        </w:numPr>
      </w:pPr>
      <w:r>
        <w:rPr>
          <w:lang w:val="de-DE"/>
        </w:rPr>
        <w:t>Beziehungen mit passenden Werkzeugen setzen.</w:t>
      </w:r>
    </w:p>
    <w:p>
      <w:pPr>
        <w:pStyle w:val="ListNumber"/>
        <w:widowControl/>
        <w:numPr>
          <w:ilvl w:val="0"/>
          <w:numId w:val="11"/>
        </w:numPr>
      </w:pPr>
      <w:r>
        <w:rPr>
          <w:lang w:val="de-DE"/>
        </w:rPr>
        <w:t>Database → Forward Engineer ausführen und SQL-Vorschau prüfen.</w:t>
      </w:r>
    </w:p>
    <w:p>
      <w:pPr>
        <w:pStyle w:val="ListNumber"/>
        <w:widowControl/>
        <w:numPr>
          <w:ilvl w:val="0"/>
          <w:numId w:val="11"/>
        </w:numPr>
      </w:pPr>
      <w:r>
        <w:rPr>
          <w:lang w:val="de-DE"/>
        </w:rPr>
        <w:t>Schema erzeugen und Tabellen im Navigator kontrollieren.</w:t>
      </w:r>
    </w:p>
    <w:p>
      <w:pPr>
        <w:pStyle w:val="ListNumber"/>
        <w:widowControl/>
        <w:numPr>
          <w:ilvl w:val="0"/>
          <w:numId w:val="11"/>
        </w:numPr>
      </w:pPr>
      <w:r>
        <w:rPr>
          <w:lang w:val="de-DE"/>
        </w:rPr>
        <w:t>Testdaten einfügen und Regeln gezielt testen.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CREATE DATABASE lernagent CHARACTER SET utf8mb4;</w:t>
              <w:br/>
              <w:t>USE lernagent;</w:t>
              <w:br/>
              <w:br/>
              <w:t>CREATE TABLE kurse (</w:t>
              <w:br/>
              <w:t xml:space="preserve">  kurs_id INT PRIMARY KEY AUTO_INCREMENT,</w:t>
              <w:br/>
              <w:t xml:space="preserve">  titel VARCHAR(100) NOT NULL,</w:t>
              <w:br/>
              <w:t xml:space="preserve">  niveau VARCHAR(30) NOT NULL</w:t>
              <w:br/>
              <w:t>);</w:t>
              <w:br/>
              <w:br/>
              <w:t>CREATE TABLE aufgaben (</w:t>
              <w:br/>
              <w:t xml:space="preserve">  aufgabe_id INT PRIMARY KEY AUTO_INCREMENT,</w:t>
              <w:br/>
              <w:t xml:space="preserve">  kurs_id INT NOT NULL,</w:t>
              <w:br/>
              <w:t xml:space="preserve">  titel VARCHAR(120) NOT NULL,</w:t>
              <w:br/>
              <w:t xml:space="preserve">  schwierigkeit INT NOT NULL,</w:t>
              <w:br/>
              <w:t xml:space="preserve">  max_punkte DECIMAL(5,2) NOT NULL,</w:t>
              <w:br/>
              <w:t xml:space="preserve">  aktiv BOOLEAN NOT NULL DEFAULT TRUE,</w:t>
              <w:br/>
              <w:t xml:space="preserve">  CONSTRAINT fk_aufgabe_kurs</w:t>
              <w:br/>
              <w:t xml:space="preserve">    FOREIGN KEY (kurs_id) REFERENCES kurse(kurs_id)</w:t>
              <w:br/>
              <w:t xml:space="preserve">    ON UPDATE CASCADE ON DELETE RESTRICT</w:t>
              <w:br/>
              <w:t>);</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Referentielle Integrität</w:t>
            </w:r>
          </w:p>
          <w:p>
            <w:pPr>
              <w:spacing w:after="0"/>
            </w:pPr>
            <w:r>
              <w:t>Ein Fremdschlüssel darf nur auf einen vorhandenen Primärschlüsselwert verweisen – oder NULL enthalten, wenn dies fachlich und technisch erlaubt ist. RESTRICT, CASCADE und SET NULL müssen fachlich begründet werden.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RDB-K06-A01 · Grundlagen: Forward Engineering</w:t>
            </w:r>
          </w:p>
          <w:p>
            <w:pPr>
              <w:pStyle w:val="LSKernauftrag"/>
              <w:keepLines/>
              <w:spacing w:after="0" w:before="0"/>
              <w:ind w:left="0" w:right="0"/>
            </w:pPr>
            <w:r>
              <w:rPr>
                <w:rFonts w:ascii="Aptos" w:hAnsi="Aptos"/>
                <w:color w:val="17324D"/>
                <w:sz w:val="17"/>
              </w:rPr>
              <w:t>Erstelle aus deinem Modell ein Schema. Sichere das Modell als .mwb und das erzeugte SQL als .sql. Dokumentiere einen erfolgreichen Integritätstest.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02_SQL/01_lernagent_struktur.sql und 01_Aufgaben_und_Vorlagen/RDB-K06-A01_workbench_checkliste.md; .mwb-Datei, Struktur-SQL und dokumentierter Integritätstest.</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Sieben Tabellen, PK/FK, UNIQUE- und CHECK-Regeln sind vorhanden; mindestens ein gültiger und ein ungültiger Test sind dokumentiert.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RDB-K06-A02 · Vertiefung: Löschregel entscheiden</w:t>
            </w:r>
          </w:p>
          <w:p>
            <w:pPr>
              <w:pStyle w:val="LSVertiefung"/>
              <w:keepLines/>
              <w:spacing w:after="0" w:before="0"/>
              <w:ind w:left="0" w:right="0"/>
            </w:pPr>
            <w:r>
              <w:rPr>
                <w:rFonts w:ascii="Aptos" w:hAnsi="Aptos"/>
                <w:color w:val="17324D"/>
                <w:sz w:val="17"/>
              </w:rPr>
              <w:t>Bewerte ON DELETE RESTRICT, CASCADE und SET NULL für das Löschen eines Kurses mit zugeordneten Aufgaben und bereits vorhandenen Bearbeitungen.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01_Aufgaben_und_Vorlagen/RDB-K06-A02_loeschregeln.docx; Entscheidungstabelle und Empfehlung.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RESTRICT, CASCADE und SET NULL werden fachlich verglichen; die Empfehlung schützt bestehende Bearbeitungen.</w:t>
            </w:r>
          </w:p>
        </w:tc>
      </w:tr>
    </w:tbl>
    <w:p>
      <w:pPr>
        <w:widowControl/>
        <w:spacing w:after="0"/>
      </w:pPr>
    </w:p>
    <w:p>
      <w:pPr>
        <w:pStyle w:val="Heading1"/>
        <w:widowControl/>
      </w:pPr>
      <w:bookmarkStart w:id="29" w:name="toc_sec_007"/>
      <w:bookmarkStart w:id="8" w:name="rdb_sec_07"/>
      <w:r>
        <w:rPr>
          <w:lang w:val="de-DE"/>
        </w:rPr>
        <w:t>7. Daten erfassen und verändern: INSERT, UPDATE, DELETE</w:t>
      </w:r>
      <w:bookmarkEnd w:id="8"/>
      <w:bookmarkEnd w:id="29"/>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manipulierst Daten gezielt und sicher und erkennst Risiken fehlender Bedingungen.</w:t>
            </w:r>
          </w:p>
        </w:tc>
      </w:tr>
    </w:tbl>
    <w:p>
      <w:pPr>
        <w:widowControl/>
        <w:spacing w:after="0"/>
      </w:pPr>
    </w:p>
    <w:p>
      <w:pPr>
        <w:pStyle w:val="Heading2"/>
        <w:widowControl/>
      </w:pPr>
      <w:r>
        <w:rPr>
          <w:lang w:val="de-DE"/>
        </w:rPr>
        <w:t>7.1 INSERT</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INSERT INTO kurse (titel, niveau)</w:t>
              <w:br/>
              <w:t>VALUES ('Relationale Datenbanken', 'Grundlagen');</w:t>
              <w:br/>
              <w:br/>
              <w:t>INSERT INTO aufgaben (kurs_id, titel, schwierigkeit, max_punkte)</w:t>
              <w:br/>
              <w:t>VALUES (1, 'Entitätstypen erkennen', 1, 10.00);</w:t>
            </w:r>
          </w:p>
        </w:tc>
      </w:tr>
    </w:tbl>
    <w:p>
      <w:pPr>
        <w:pStyle w:val="Heading2"/>
        <w:widowControl/>
      </w:pPr>
      <w:r>
        <w:rPr>
          <w:lang w:val="de-DE"/>
        </w:rPr>
        <w:t>7.2 UPDATE und DELETE</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UPDATE aufgaben</w:t>
              <w:br/>
              <w:t>SET max_punkte = 12.00</w:t>
              <w:br/>
              <w:t>WHERE aufgabe_id = 1;</w:t>
              <w:br/>
              <w:br/>
              <w:t>DELETE FROM aufgaben</w:t>
              <w:br/>
              <w:t>WHERE aufgabe_id = 1;</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8E4E2"/>
            <w:tcMar>
              <w:top w:w="120" w:type="dxa"/>
              <w:start w:w="180" w:type="dxa"/>
              <w:bottom w:w="120" w:type="dxa"/>
              <w:end w:w="180" w:type="dxa"/>
            </w:tcMar>
          </w:tcPr>
          <w:p>
            <w:pPr>
              <w:spacing w:after="60"/>
            </w:pPr>
            <w:r>
              <w:rPr>
                <w:b/>
                <w:color w:val="A74343"/>
                <w:sz w:val="21"/>
              </w:rPr>
              <w:t>Sicherheitsroutine</w:t>
            </w:r>
          </w:p>
          <w:p>
            <w:pPr>
              <w:spacing w:after="0"/>
            </w:pPr>
            <w:r>
              <w:t>Vor UPDATE oder DELETE zuerst dieselbe WHERE-Bedingung mit SELECT testen. In einer Transaktion arbeiten, Ergebnis prüfen und erst danach COMMIT ausführen. Ohne WHERE kann die gesamte Tabelle verändert oder gelöscht werden.</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START TRANSACTION;</w:t>
              <w:br/>
              <w:t>SELECT * FROM aufgaben WHERE aktiv = FALSE;</w:t>
              <w:br/>
              <w:t>DELETE FROM aufgaben WHERE aktiv = FALSE;</w:t>
              <w:br/>
              <w:t>-- Ergebnis prüfen</w:t>
              <w:br/>
              <w:t>ROLLBACK;  -- oder bewusst COMMIT;</w:t>
            </w:r>
          </w:p>
        </w:tc>
      </w:tr>
    </w:tbl>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RDB-K07-A01 · Grundlagen: DML ausführen</w:t>
            </w:r>
          </w:p>
          <w:p>
            <w:pPr>
              <w:pStyle w:val="LSKernauftrag"/>
              <w:keepLines/>
              <w:spacing w:after="0" w:before="0"/>
              <w:ind w:left="0" w:right="0"/>
            </w:pPr>
            <w:r>
              <w:rPr>
                <w:rFonts w:ascii="Aptos" w:hAnsi="Aptos"/>
                <w:color w:val="17324D"/>
                <w:sz w:val="17"/>
              </w:rPr>
              <w:t>Füge zwei Kurse und sechs Aufgaben ein. Ändere die maximale Punktzahl einer Aufgabe und deaktiviere eine weitere Aufgabe. Prüfe jeden Schritt mit SELECT.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02_SQL/01_lernagent_struktur.sql, 02_lernagent_testdaten_basis.sql und RDB-K07-A01_arbeitsdatei.sql; Ausführbare DML-Datei mit SELECT-Nachweisen.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Zwei Kurse und sechs Aufgaben werden konsistent eingefügt; UPDATE und Deaktivierung betreffen genau die vorgesehenen Zeilen.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RDB-K07-A02 · Vertiefung: Fehlerdiagnose</w:t>
            </w:r>
          </w:p>
          <w:p>
            <w:pPr>
              <w:pStyle w:val="LSVertiefung"/>
              <w:keepLines/>
              <w:spacing w:after="0" w:before="0"/>
              <w:ind w:left="0" w:right="0"/>
            </w:pPr>
            <w:r>
              <w:rPr>
                <w:rFonts w:ascii="Aptos" w:hAnsi="Aptos"/>
                <w:color w:val="17324D"/>
                <w:sz w:val="17"/>
              </w:rPr>
              <w:t>Erzeuge kontrolliert eine Fremdschlüsselverletzung. Notiere Fehlermeldung, Ursache und korrekte Lösung. Lösche keine Constraints zur „Reparatur“.</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04_Testmaterial/RDB-K07-A02_fremdschluesselfehler.sql; Fehlerprotokoll mit Ursache und korrigierter Anweisung.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Die FK-Verletzung wird reproduziert, erklärt und ohne Entfernen des Constraints behoben.</w:t>
            </w:r>
          </w:p>
        </w:tc>
      </w:tr>
    </w:tbl>
    <w:p>
      <w:pPr>
        <w:widowControl/>
        <w:spacing w:after="0"/>
      </w:pPr>
    </w:p>
    <w:p>
      <w:pPr>
        <w:pStyle w:val="Heading1"/>
        <w:widowControl/>
      </w:pPr>
      <w:bookmarkStart w:id="30" w:name="toc_sec_008"/>
      <w:bookmarkStart w:id="9" w:name="rdb_sec_08"/>
      <w:r>
        <w:rPr>
          <w:lang w:val="de-DE"/>
        </w:rPr>
        <w:t>8. Daten abfragen: SELECT, WHERE und ORDER BY</w:t>
      </w:r>
      <w:bookmarkEnd w:id="9"/>
      <w:bookmarkEnd w:id="30"/>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wählst Spalten gezielt aus, filterst Datensätze logisch korrekt und sortierst Ergebnisse.</w:t>
            </w:r>
          </w:p>
        </w:tc>
      </w:tr>
    </w:tbl>
    <w:p>
      <w:pPr>
        <w:widowControl/>
        <w:spacing w:after="0"/>
      </w:pPr>
    </w:p>
    <w:p>
      <w:pPr>
        <w:pStyle w:val="Heading2"/>
        <w:widowControl/>
      </w:pPr>
      <w:r>
        <w:rPr>
          <w:lang w:val="de-DE"/>
        </w:rPr>
        <w:t>8.1 Grundstruktur einer Abfrage</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titel, schwierigkeit, max_punkte</w:t>
              <w:br/>
              <w:t>FROM aufgaben</w:t>
              <w:br/>
              <w:t>WHERE aktiv = TRUE</w:t>
              <w:br/>
              <w:t xml:space="preserve">  AND schwierigkeit &lt;= 2</w:t>
              <w:br/>
              <w:t>ORDER BY schwierigkeit ASC, titel ASC;</w:t>
            </w:r>
          </w:p>
        </w:tc>
      </w:tr>
    </w:tbl>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Baustein</w:t>
            </w:r>
          </w:p>
        </w:tc>
        <w:tc>
          <w:tcPr>
            <w:tcW w:type="dxa" w:w="2362"/>
            <w:shd w:fill="007C83"/>
            <w:tcMar>
              <w:top w:w="110" w:type="dxa"/>
              <w:start w:w="150" w:type="dxa"/>
              <w:bottom w:w="110" w:type="dxa"/>
              <w:end w:w="150" w:type="dxa"/>
            </w:tcMar>
          </w:tcPr>
          <w:p>
            <w:r>
              <w:rPr>
                <w:b/>
                <w:color w:val="FFFFFF"/>
              </w:rPr>
            </w:r>
            <w:r>
              <w:rPr>
                <w:b/>
                <w:color w:val="FFFFFF"/>
                <w:sz w:val="17"/>
              </w:rPr>
              <w:t>Aufgabe</w:t>
            </w:r>
          </w:p>
        </w:tc>
        <w:tc>
          <w:tcPr>
            <w:tcW w:type="dxa" w:w="2363"/>
            <w:shd w:fill="007C83"/>
            <w:tcMar>
              <w:top w:w="110" w:type="dxa"/>
              <w:start w:w="150" w:type="dxa"/>
              <w:bottom w:w="110" w:type="dxa"/>
              <w:end w:w="150" w:type="dxa"/>
            </w:tcMar>
          </w:tcPr>
          <w:p>
            <w:r>
              <w:rPr>
                <w:b/>
                <w:color w:val="FFFFFF"/>
              </w:rPr>
            </w:r>
            <w:r>
              <w:rPr>
                <w:b/>
                <w:color w:val="FFFFFF"/>
                <w:sz w:val="17"/>
              </w:rPr>
              <w:t>Merksatz</w:t>
            </w:r>
          </w:p>
        </w:tc>
      </w:tr>
      <w:tr>
        <w:trPr>
          <w:cantSplit/>
        </w:trPr>
        <w:tc>
          <w:tcPr>
            <w:tcW w:type="dxa" w:w="2362"/>
            <w:tcMar>
              <w:top w:w="110" w:type="dxa"/>
              <w:start w:w="150" w:type="dxa"/>
              <w:bottom w:w="110" w:type="dxa"/>
              <w:end w:w="150" w:type="dxa"/>
            </w:tcMar>
            <w:vAlign w:val="center"/>
          </w:tcPr>
          <w:p>
            <w:r/>
            <w:r>
              <w:rPr>
                <w:b w:val="0"/>
                <w:color w:val="20313A"/>
                <w:sz w:val="17"/>
              </w:rPr>
              <w:t>SELECT</w:t>
            </w:r>
          </w:p>
        </w:tc>
        <w:tc>
          <w:tcPr>
            <w:tcW w:type="dxa" w:w="2362"/>
            <w:tcMar>
              <w:top w:w="110" w:type="dxa"/>
              <w:start w:w="150" w:type="dxa"/>
              <w:bottom w:w="110" w:type="dxa"/>
              <w:end w:w="150" w:type="dxa"/>
            </w:tcMar>
            <w:vAlign w:val="center"/>
          </w:tcPr>
          <w:p>
            <w:r/>
            <w:r>
              <w:rPr>
                <w:b w:val="0"/>
                <w:color w:val="20313A"/>
                <w:sz w:val="17"/>
              </w:rPr>
              <w:t>Spalten auswählen (Projektion)</w:t>
            </w:r>
          </w:p>
        </w:tc>
        <w:tc>
          <w:tcPr>
            <w:tcW w:type="dxa" w:w="2363"/>
            <w:tcMar>
              <w:top w:w="110" w:type="dxa"/>
              <w:start w:w="150" w:type="dxa"/>
              <w:bottom w:w="110" w:type="dxa"/>
              <w:end w:w="150" w:type="dxa"/>
            </w:tcMar>
            <w:vAlign w:val="center"/>
          </w:tcPr>
          <w:p>
            <w:r/>
            <w:r>
              <w:rPr>
                <w:b w:val="0"/>
                <w:color w:val="20313A"/>
                <w:sz w:val="17"/>
              </w:rPr>
              <w:t>SELECT * nur zur Erkundung</w:t>
            </w:r>
          </w:p>
        </w:tc>
      </w:tr>
      <w:tr>
        <w:trPr>
          <w:cantSplit/>
        </w:trPr>
        <w:tc>
          <w:tcPr>
            <w:tcW w:type="dxa" w:w="2362"/>
            <w:tcMar>
              <w:top w:w="110" w:type="dxa"/>
              <w:start w:w="150" w:type="dxa"/>
              <w:bottom w:w="110" w:type="dxa"/>
              <w:end w:w="150" w:type="dxa"/>
            </w:tcMar>
            <w:vAlign w:val="center"/>
            <w:shd w:fill="F5FAF8"/>
          </w:tcPr>
          <w:p>
            <w:r/>
            <w:r>
              <w:rPr>
                <w:b w:val="0"/>
                <w:color w:val="20313A"/>
                <w:sz w:val="17"/>
              </w:rPr>
              <w:t>FROM</w:t>
            </w:r>
          </w:p>
        </w:tc>
        <w:tc>
          <w:tcPr>
            <w:tcW w:type="dxa" w:w="2362"/>
            <w:tcMar>
              <w:top w:w="110" w:type="dxa"/>
              <w:start w:w="150" w:type="dxa"/>
              <w:bottom w:w="110" w:type="dxa"/>
              <w:end w:w="150" w:type="dxa"/>
            </w:tcMar>
            <w:vAlign w:val="center"/>
            <w:shd w:fill="F5FAF8"/>
          </w:tcPr>
          <w:p>
            <w:r/>
            <w:r>
              <w:rPr>
                <w:b w:val="0"/>
                <w:color w:val="20313A"/>
                <w:sz w:val="17"/>
              </w:rPr>
              <w:t>Datenquelle festlegen</w:t>
            </w:r>
          </w:p>
        </w:tc>
        <w:tc>
          <w:tcPr>
            <w:tcW w:type="dxa" w:w="2363"/>
            <w:tcMar>
              <w:top w:w="110" w:type="dxa"/>
              <w:start w:w="150" w:type="dxa"/>
              <w:bottom w:w="110" w:type="dxa"/>
              <w:end w:w="150" w:type="dxa"/>
            </w:tcMar>
            <w:vAlign w:val="center"/>
            <w:shd w:fill="F5FAF8"/>
          </w:tcPr>
          <w:p>
            <w:r/>
            <w:r>
              <w:rPr>
                <w:b w:val="0"/>
                <w:color w:val="20313A"/>
                <w:sz w:val="17"/>
              </w:rPr>
              <w:t>Tabellenrolle verstehen</w:t>
            </w:r>
          </w:p>
        </w:tc>
      </w:tr>
      <w:tr>
        <w:trPr>
          <w:cantSplit/>
        </w:trPr>
        <w:tc>
          <w:tcPr>
            <w:tcW w:type="dxa" w:w="2362"/>
            <w:tcMar>
              <w:top w:w="110" w:type="dxa"/>
              <w:start w:w="150" w:type="dxa"/>
              <w:bottom w:w="110" w:type="dxa"/>
              <w:end w:w="150" w:type="dxa"/>
            </w:tcMar>
            <w:vAlign w:val="center"/>
          </w:tcPr>
          <w:p>
            <w:r/>
            <w:r>
              <w:rPr>
                <w:b w:val="0"/>
                <w:color w:val="20313A"/>
                <w:sz w:val="17"/>
              </w:rPr>
              <w:t>WHERE</w:t>
            </w:r>
          </w:p>
        </w:tc>
        <w:tc>
          <w:tcPr>
            <w:tcW w:type="dxa" w:w="2362"/>
            <w:tcMar>
              <w:top w:w="110" w:type="dxa"/>
              <w:start w:w="150" w:type="dxa"/>
              <w:bottom w:w="110" w:type="dxa"/>
              <w:end w:w="150" w:type="dxa"/>
            </w:tcMar>
            <w:vAlign w:val="center"/>
          </w:tcPr>
          <w:p>
            <w:r/>
            <w:r>
              <w:rPr>
                <w:b w:val="0"/>
                <w:color w:val="20313A"/>
                <w:sz w:val="17"/>
              </w:rPr>
              <w:t>Zeilen filtern (Selektion)</w:t>
            </w:r>
          </w:p>
        </w:tc>
        <w:tc>
          <w:tcPr>
            <w:tcW w:type="dxa" w:w="2363"/>
            <w:tcMar>
              <w:top w:w="110" w:type="dxa"/>
              <w:start w:w="150" w:type="dxa"/>
              <w:bottom w:w="110" w:type="dxa"/>
              <w:end w:w="150" w:type="dxa"/>
            </w:tcMar>
            <w:vAlign w:val="center"/>
          </w:tcPr>
          <w:p>
            <w:r/>
            <w:r>
              <w:rPr>
                <w:b w:val="0"/>
                <w:color w:val="20313A"/>
                <w:sz w:val="17"/>
              </w:rPr>
              <w:t>NULL mit IS NULL prüfen</w:t>
            </w:r>
          </w:p>
        </w:tc>
      </w:tr>
      <w:tr>
        <w:trPr>
          <w:cantSplit/>
        </w:trPr>
        <w:tc>
          <w:tcPr>
            <w:tcW w:type="dxa" w:w="2362"/>
            <w:tcMar>
              <w:top w:w="110" w:type="dxa"/>
              <w:start w:w="150" w:type="dxa"/>
              <w:bottom w:w="110" w:type="dxa"/>
              <w:end w:w="150" w:type="dxa"/>
            </w:tcMar>
            <w:vAlign w:val="center"/>
            <w:shd w:fill="F5FAF8"/>
          </w:tcPr>
          <w:p>
            <w:r/>
            <w:r>
              <w:rPr>
                <w:b w:val="0"/>
                <w:color w:val="20313A"/>
                <w:sz w:val="17"/>
              </w:rPr>
              <w:t>ORDER BY</w:t>
            </w:r>
          </w:p>
        </w:tc>
        <w:tc>
          <w:tcPr>
            <w:tcW w:type="dxa" w:w="2362"/>
            <w:tcMar>
              <w:top w:w="110" w:type="dxa"/>
              <w:start w:w="150" w:type="dxa"/>
              <w:bottom w:w="110" w:type="dxa"/>
              <w:end w:w="150" w:type="dxa"/>
            </w:tcMar>
            <w:vAlign w:val="center"/>
            <w:shd w:fill="F5FAF8"/>
          </w:tcPr>
          <w:p>
            <w:r/>
            <w:r>
              <w:rPr>
                <w:b w:val="0"/>
                <w:color w:val="20313A"/>
                <w:sz w:val="17"/>
              </w:rPr>
              <w:t>Ergebnis sortieren</w:t>
            </w:r>
          </w:p>
        </w:tc>
        <w:tc>
          <w:tcPr>
            <w:tcW w:type="dxa" w:w="2363"/>
            <w:tcMar>
              <w:top w:w="110" w:type="dxa"/>
              <w:start w:w="150" w:type="dxa"/>
              <w:bottom w:w="110" w:type="dxa"/>
              <w:end w:w="150" w:type="dxa"/>
            </w:tcMar>
            <w:vAlign w:val="center"/>
            <w:shd w:fill="F5FAF8"/>
          </w:tcPr>
          <w:p>
            <w:r/>
            <w:r>
              <w:rPr>
                <w:b w:val="0"/>
                <w:color w:val="20313A"/>
                <w:sz w:val="17"/>
              </w:rPr>
              <w:t>ASC aufsteigend, DESC absteigend</w:t>
            </w:r>
          </w:p>
        </w:tc>
      </w:tr>
    </w:tbl>
    <w:p>
      <w:pPr>
        <w:widowControl/>
        <w:spacing w:after="0"/>
      </w:pPr>
    </w:p>
    <w:p>
      <w:pPr>
        <w:pStyle w:val="Heading2"/>
        <w:widowControl/>
      </w:pPr>
      <w:r>
        <w:rPr>
          <w:lang w:val="de-DE"/>
        </w:rPr>
        <w:t>8.2 Logische Bedingungen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aufgabe_id, titel, schwierigkeit, max_punkte</w:t>
              <w:br/>
              <w:t>FROM aufgaben</w:t>
              <w:br/>
              <w:t>WHERE aktiv = TRUE</w:t>
              <w:br/>
              <w:t xml:space="preserve">  AND (schwierigkeit = 1 OR schwierigkeit = 2)</w:t>
              <w:br/>
              <w:t xml:space="preserve">  AND max_punkte BETWEEN 5.00 AND 15.00;</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Operatorrangfolge</w:t>
            </w:r>
          </w:p>
          <w:p>
            <w:pPr>
              <w:spacing w:after="0"/>
            </w:pPr>
            <w:r>
              <w:t>AND wird vor OR ausgewertet. Setze Klammern, wenn Bedingungen gemischt werden. Das macht die fachliche Absicht eindeutig und verhindert schwer erkennbare Fehler.</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RDB-K08-A01 · Grundlagen: Filtern und sortieren</w:t>
            </w:r>
          </w:p>
          <w:p>
            <w:pPr>
              <w:pStyle w:val="LSKernauftrag"/>
              <w:keepLines/>
              <w:spacing w:after="0" w:before="0"/>
              <w:ind w:left="0" w:right="0"/>
            </w:pPr>
            <w:r>
              <w:rPr>
                <w:rFonts w:ascii="Aptos" w:hAnsi="Aptos"/>
                <w:color w:val="17324D"/>
                <w:sz w:val="17"/>
              </w:rPr>
              <w:t>Gib alle aktiven Aufgaben der Schwierigkeitsstufen 1 und 2 bis maximal 15 Punkte aus. Sortiere nach Schwierigkeit und Titel.</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RDB-K08-A01_arbeitsdatei.sql; SELECT-Abfrage und Ergebniskontrolle.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Nur aktive Aufgaben der Stufen 1 und 2 bis 15 Punkte erscheinen; Sortierung ist zweistufig korrekt.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RDB-K08-A02 · Vertiefung: Testfälle entwickeln</w:t>
            </w:r>
          </w:p>
          <w:p>
            <w:pPr>
              <w:pStyle w:val="LSVertiefung"/>
              <w:keepLines/>
              <w:spacing w:after="0" w:before="0"/>
              <w:ind w:left="0" w:right="0"/>
            </w:pPr>
            <w:r>
              <w:rPr>
                <w:rFonts w:ascii="Aptos" w:hAnsi="Aptos"/>
                <w:color w:val="17324D"/>
                <w:sz w:val="17"/>
              </w:rPr>
              <w:t>Formuliere Testdaten, mit denen du zeigen kannst, dass eine gemischte AND-/OR-Bedingung ohne Klammern ein falsches Ergebnis liefert.</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04_Testmaterial/RDB-K08-A02_operatorentest.sql; Testdaten und zwei verglichene Abfragen.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Mindestens ein Datensatz weist den Unterschied zwischen ungeklammerter und geklammerter Bedingung nach.</w:t>
            </w:r>
          </w:p>
        </w:tc>
      </w:tr>
    </w:tbl>
    <w:p>
      <w:pPr>
        <w:widowControl/>
        <w:spacing w:after="0"/>
      </w:pPr>
    </w:p>
    <w:p>
      <w:pPr>
        <w:pStyle w:val="Heading1"/>
        <w:widowControl/>
      </w:pPr>
      <w:bookmarkStart w:id="31" w:name="toc_sec_009"/>
      <w:bookmarkStart w:id="10" w:name="rdb_sec_09"/>
      <w:r>
        <w:rPr>
          <w:lang w:val="de-DE"/>
        </w:rPr>
        <w:t>9. Mehrere Tabellen verbinden: JOIN</w:t>
      </w:r>
      <w:bookmarkEnd w:id="10"/>
      <w:bookmarkEnd w:id="31"/>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leitest JOIN-Pfade aus PK-/FK-Beziehungen ab und vermeidest kartesische Produkte und Scheinduplikate.</w:t>
            </w:r>
          </w:p>
        </w:tc>
      </w:tr>
    </w:tbl>
    <w:p>
      <w:pPr>
        <w:widowControl/>
        <w:spacing w:after="0"/>
      </w:pPr>
    </w:p>
    <w:p>
      <w:pPr>
        <w:pStyle w:val="Heading2"/>
        <w:widowControl/>
      </w:pPr>
      <w:r>
        <w:rPr>
          <w:lang w:val="de-DE"/>
        </w:rPr>
        <w:t>9.1 JOIN-Routine</w:t>
      </w:r>
    </w:p>
    <w:p>
      <w:pPr>
        <w:pStyle w:val="ListNumber"/>
        <w:widowControl/>
        <w:numPr>
          <w:ilvl w:val="0"/>
          <w:numId w:val="12"/>
        </w:numPr>
      </w:pPr>
      <w:r>
        <w:rPr>
          <w:lang w:val="de-DE"/>
        </w:rPr>
        <w:t>Ausgabeattribute in der Aufgabe markieren.</w:t>
      </w:r>
    </w:p>
    <w:p>
      <w:pPr>
        <w:pStyle w:val="ListNumber"/>
        <w:widowControl/>
        <w:numPr>
          <w:ilvl w:val="0"/>
          <w:numId w:val="12"/>
        </w:numPr>
      </w:pPr>
      <w:r>
        <w:rPr>
          <w:lang w:val="de-DE"/>
        </w:rPr>
        <w:t>Start- und Zieltabellen bestimmen.</w:t>
      </w:r>
    </w:p>
    <w:p>
      <w:pPr>
        <w:pStyle w:val="ListNumber"/>
        <w:widowControl/>
        <w:numPr>
          <w:ilvl w:val="0"/>
          <w:numId w:val="12"/>
        </w:numPr>
      </w:pPr>
      <w:r>
        <w:rPr>
          <w:lang w:val="de-DE"/>
        </w:rPr>
        <w:t>PK-/FK-Pfad im EERM verfolgen.</w:t>
      </w:r>
    </w:p>
    <w:p>
      <w:pPr>
        <w:pStyle w:val="ListNumber"/>
        <w:widowControl/>
        <w:numPr>
          <w:ilvl w:val="0"/>
          <w:numId w:val="12"/>
        </w:numPr>
      </w:pPr>
      <w:r>
        <w:rPr>
          <w:lang w:val="de-DE"/>
        </w:rPr>
        <w:t>Jede Tabelle mit Alias notieren.</w:t>
      </w:r>
    </w:p>
    <w:p>
      <w:pPr>
        <w:pStyle w:val="ListNumber"/>
        <w:widowControl/>
        <w:numPr>
          <w:ilvl w:val="0"/>
          <w:numId w:val="12"/>
        </w:numPr>
      </w:pPr>
      <w:r>
        <w:rPr>
          <w:lang w:val="de-DE"/>
        </w:rPr>
        <w:t>JOIN ... ON schrittweise ergänzen.</w:t>
      </w:r>
    </w:p>
    <w:p>
      <w:pPr>
        <w:pStyle w:val="ListNumber"/>
        <w:widowControl/>
        <w:numPr>
          <w:ilvl w:val="0"/>
          <w:numId w:val="12"/>
        </w:numPr>
      </w:pPr>
      <w:r>
        <w:rPr>
          <w:lang w:val="de-DE"/>
        </w:rPr>
        <w:t>Erst danach WHERE, GROUP BY und ORDER BY hinzufügen.</w:t>
      </w:r>
    </w:p>
    <w:p>
      <w:pPr>
        <w:pStyle w:val="ListNumber"/>
        <w:widowControl/>
        <w:numPr>
          <w:ilvl w:val="0"/>
          <w:numId w:val="12"/>
        </w:numPr>
      </w:pPr>
      <w:r>
        <w:rPr>
          <w:lang w:val="de-DE"/>
        </w:rPr>
        <w:t>Ergebniszahl und Beispielzeilen fachlich prüfen.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l.vorname, l.nachname, a.titel, b.begonnen_am</w:t>
              <w:br/>
              <w:t>FROM bearbeitungen b</w:t>
              <w:br/>
              <w:t>JOIN lernende l ON l.lernende_id = b.lernende_id</w:t>
              <w:br/>
              <w:t>JOIN aufgaben a ON a.aufgabe_id = b.aufgabe_id</w:t>
              <w:br/>
              <w:t>WHERE b.status = 'abgeschlossen'</w:t>
              <w:br/>
              <w:t>ORDER BY b.begonnen_am;</w:t>
            </w:r>
          </w:p>
        </w:tc>
      </w:tr>
    </w:tbl>
    <w:p>
      <w:pPr>
        <w:pStyle w:val="Heading2"/>
        <w:widowControl/>
      </w:pPr>
      <w:r>
        <w:rPr>
          <w:lang w:val="de-DE"/>
        </w:rPr>
        <w:t>9.2 INNER JOIN und LEFT JOIN</w:t>
      </w:r>
    </w:p>
    <w:p>
      <w:pPr>
        <w:widowControl/>
      </w:pPr>
      <w:r>
        <w:rPr>
          <w:i w:val="0"/>
          <w:lang w:val="de-DE"/>
        </w:rPr>
        <w:t>INNER JOIN liefert nur passende Kombinationen. LEFT JOIN behält alle Zeilen der linken Tabelle und ergänzt NULL, wenn rechts kein Treffer existiert. Damit lassen sich zum Beispiel Lernende ohne Bearbeitung finden.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l.lernende_id, l.vorname, l.nachname</w:t>
              <w:br/>
              <w:t>FROM lernende l</w:t>
              <w:br/>
              <w:t>LEFT JOIN bearbeitungen b ON b.lernende_id = l.lernende_id</w:t>
              <w:br/>
              <w:t>WHERE b.bearbeitung_id IS NULL;</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Duplikate verstehen</w:t>
            </w:r>
          </w:p>
          <w:p>
            <w:pPr>
              <w:spacing w:after="0"/>
            </w:pPr>
            <w:r>
              <w:t>Mehrere Ergebniszeilen sind bei 1:n- oder m:n-Beziehungen häufig fachlich korrekt. DISTINCT darf erst eingesetzt werden, nachdem der JOIN-Pfad geprüft und die Ursache verstanden wurde.</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RDB-K09-A01 · Grundlagen: Drei Tabellen verbinden</w:t>
            </w:r>
          </w:p>
          <w:p>
            <w:pPr>
              <w:pStyle w:val="LSKernauftrag"/>
              <w:keepLines/>
              <w:spacing w:after="0" w:before="0"/>
              <w:ind w:left="0" w:right="0"/>
            </w:pPr>
            <w:r>
              <w:rPr>
                <w:rFonts w:ascii="Aptos" w:hAnsi="Aptos"/>
                <w:color w:val="17324D"/>
                <w:sz w:val="17"/>
              </w:rPr>
              <w:t>Gib Nachname, Aufgabentitel und Beginn aller Bearbeitungen aus. Zeichne vorher den JOIN-Pfad.</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RDB-K09-A01_arbeitsdatei.sql; JOIN-Abfrage plus skizzierter PK-/FK-Pfad.</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LERNENDE, BEARBEITUNG und AUFGABE sind korrekt verbunden; kein kartesisches Produkt entsteht.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RDB-K09-A02 · Vertiefung: Lernpfad auswerten</w:t>
            </w:r>
          </w:p>
          <w:p>
            <w:pPr>
              <w:pStyle w:val="LSVertiefung"/>
              <w:keepLines/>
              <w:spacing w:after="0" w:before="0"/>
              <w:ind w:left="0" w:right="0"/>
            </w:pPr>
            <w:r>
              <w:rPr>
                <w:rFonts w:ascii="Aptos" w:hAnsi="Aptos"/>
                <w:color w:val="17324D"/>
                <w:sz w:val="17"/>
              </w:rPr>
              <w:t>Verbinde LERNENDE, BEARBEITUNG, AUFGABE und KURS. Gib alle abgeschlossenen Aufgaben eines Lernenden mit Kurs und erreichter Punktzahl aus.</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Vier-Tabellen-JOIN und fachliche Ergebniskontrolle.</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Der JOIN-Pfad ist vollständig; Filter und Sortierung entsprechen dem Arbeitsauftrag; Mehrfachzeilen werden fachlich erklärt.</w:t>
            </w:r>
          </w:p>
        </w:tc>
      </w:tr>
    </w:tbl>
    <w:p>
      <w:pPr>
        <w:widowControl/>
        <w:spacing w:after="0"/>
      </w:pPr>
    </w:p>
    <w:p>
      <w:pPr>
        <w:pStyle w:val="Heading1"/>
        <w:widowControl/>
      </w:pPr>
      <w:bookmarkStart w:id="32" w:name="toc_sec_010"/>
      <w:bookmarkStart w:id="11" w:name="rdb_sec_10"/>
      <w:r>
        <w:rPr>
          <w:lang w:val="de-DE"/>
        </w:rPr>
        <w:t>10. Daten verdichten: Funktionen, GROUP BY und HAVING</w:t>
      </w:r>
      <w:bookmarkEnd w:id="11"/>
      <w:bookmarkEnd w:id="32"/>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setzt Aggregat- und Datumsfunktionen ein, bildest Gruppen und filterst Gruppenergebnisse.</w:t>
            </w:r>
          </w:p>
        </w:tc>
      </w:tr>
    </w:tbl>
    <w:p>
      <w:pPr>
        <w:widowControl/>
        <w:spacing w:after="0"/>
      </w:pPr>
    </w:p>
    <w:p>
      <w:pPr>
        <w:pStyle w:val="Heading2"/>
        <w:widowControl/>
      </w:pPr>
      <w:r>
        <w:rPr>
          <w:lang w:val="de-DE"/>
        </w:rPr>
        <w:t>10.1 Aggregatfunktionen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Funktion</w:t>
            </w:r>
          </w:p>
        </w:tc>
        <w:tc>
          <w:tcPr>
            <w:tcW w:type="dxa" w:w="2362"/>
            <w:shd w:fill="007C83"/>
            <w:tcMar>
              <w:top w:w="110" w:type="dxa"/>
              <w:start w:w="150" w:type="dxa"/>
              <w:bottom w:w="110" w:type="dxa"/>
              <w:end w:w="150" w:type="dxa"/>
            </w:tcMar>
          </w:tcPr>
          <w:p>
            <w:r>
              <w:rPr>
                <w:b/>
                <w:color w:val="FFFFFF"/>
              </w:rPr>
            </w:r>
            <w:r>
              <w:rPr>
                <w:b/>
                <w:color w:val="FFFFFF"/>
                <w:sz w:val="17"/>
              </w:rPr>
              <w:t>Bedeutung</w:t>
            </w:r>
          </w:p>
        </w:tc>
        <w:tc>
          <w:tcPr>
            <w:tcW w:type="dxa" w:w="2363"/>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2362"/>
            <w:tcMar>
              <w:top w:w="110" w:type="dxa"/>
              <w:start w:w="150" w:type="dxa"/>
              <w:bottom w:w="110" w:type="dxa"/>
              <w:end w:w="150" w:type="dxa"/>
            </w:tcMar>
            <w:vAlign w:val="center"/>
          </w:tcPr>
          <w:p>
            <w:r/>
            <w:r>
              <w:rPr>
                <w:b w:val="0"/>
                <w:color w:val="20313A"/>
                <w:sz w:val="17"/>
              </w:rPr>
              <w:t>COUNT</w:t>
            </w:r>
          </w:p>
        </w:tc>
        <w:tc>
          <w:tcPr>
            <w:tcW w:type="dxa" w:w="2362"/>
            <w:tcMar>
              <w:top w:w="110" w:type="dxa"/>
              <w:start w:w="150" w:type="dxa"/>
              <w:bottom w:w="110" w:type="dxa"/>
              <w:end w:w="150" w:type="dxa"/>
            </w:tcMar>
            <w:vAlign w:val="center"/>
          </w:tcPr>
          <w:p>
            <w:r/>
            <w:r>
              <w:rPr>
                <w:b w:val="0"/>
                <w:color w:val="20313A"/>
                <w:sz w:val="17"/>
              </w:rPr>
              <w:t>Anzahl</w:t>
            </w:r>
          </w:p>
        </w:tc>
        <w:tc>
          <w:tcPr>
            <w:tcW w:type="dxa" w:w="2363"/>
            <w:tcMar>
              <w:top w:w="110" w:type="dxa"/>
              <w:start w:w="150" w:type="dxa"/>
              <w:bottom w:w="110" w:type="dxa"/>
              <w:end w:w="150" w:type="dxa"/>
            </w:tcMar>
            <w:vAlign w:val="center"/>
          </w:tcPr>
          <w:p>
            <w:r/>
            <w:r>
              <w:rPr>
                <w:b w:val="0"/>
                <w:color w:val="20313A"/>
                <w:sz w:val="17"/>
              </w:rPr>
              <w:t>COUNT(*)</w:t>
            </w:r>
          </w:p>
        </w:tc>
      </w:tr>
      <w:tr>
        <w:trPr>
          <w:cantSplit/>
        </w:trPr>
        <w:tc>
          <w:tcPr>
            <w:tcW w:type="dxa" w:w="2362"/>
            <w:tcMar>
              <w:top w:w="110" w:type="dxa"/>
              <w:start w:w="150" w:type="dxa"/>
              <w:bottom w:w="110" w:type="dxa"/>
              <w:end w:w="150" w:type="dxa"/>
            </w:tcMar>
            <w:vAlign w:val="center"/>
            <w:shd w:fill="F5FAF8"/>
          </w:tcPr>
          <w:p>
            <w:r/>
            <w:r>
              <w:rPr>
                <w:b w:val="0"/>
                <w:color w:val="20313A"/>
                <w:sz w:val="17"/>
              </w:rPr>
              <w:t>SUM</w:t>
            </w:r>
          </w:p>
        </w:tc>
        <w:tc>
          <w:tcPr>
            <w:tcW w:type="dxa" w:w="2362"/>
            <w:tcMar>
              <w:top w:w="110" w:type="dxa"/>
              <w:start w:w="150" w:type="dxa"/>
              <w:bottom w:w="110" w:type="dxa"/>
              <w:end w:w="150" w:type="dxa"/>
            </w:tcMar>
            <w:vAlign w:val="center"/>
            <w:shd w:fill="F5FAF8"/>
          </w:tcPr>
          <w:p>
            <w:r/>
            <w:r>
              <w:rPr>
                <w:b w:val="0"/>
                <w:color w:val="20313A"/>
                <w:sz w:val="17"/>
              </w:rPr>
              <w:t>Summe</w:t>
            </w:r>
          </w:p>
        </w:tc>
        <w:tc>
          <w:tcPr>
            <w:tcW w:type="dxa" w:w="2363"/>
            <w:tcMar>
              <w:top w:w="110" w:type="dxa"/>
              <w:start w:w="150" w:type="dxa"/>
              <w:bottom w:w="110" w:type="dxa"/>
              <w:end w:w="150" w:type="dxa"/>
            </w:tcMar>
            <w:vAlign w:val="center"/>
            <w:shd w:fill="F5FAF8"/>
          </w:tcPr>
          <w:p>
            <w:r/>
            <w:r>
              <w:rPr>
                <w:b w:val="0"/>
                <w:color w:val="20313A"/>
                <w:sz w:val="17"/>
              </w:rPr>
              <w:t>SUM(erreichte_punkte)</w:t>
            </w:r>
          </w:p>
        </w:tc>
      </w:tr>
      <w:tr>
        <w:trPr>
          <w:cantSplit/>
        </w:trPr>
        <w:tc>
          <w:tcPr>
            <w:tcW w:type="dxa" w:w="2362"/>
            <w:tcMar>
              <w:top w:w="110" w:type="dxa"/>
              <w:start w:w="150" w:type="dxa"/>
              <w:bottom w:w="110" w:type="dxa"/>
              <w:end w:w="150" w:type="dxa"/>
            </w:tcMar>
            <w:vAlign w:val="center"/>
          </w:tcPr>
          <w:p>
            <w:r/>
            <w:r>
              <w:rPr>
                <w:b w:val="0"/>
                <w:color w:val="20313A"/>
                <w:sz w:val="17"/>
              </w:rPr>
              <w:t>AVG</w:t>
            </w:r>
          </w:p>
        </w:tc>
        <w:tc>
          <w:tcPr>
            <w:tcW w:type="dxa" w:w="2362"/>
            <w:tcMar>
              <w:top w:w="110" w:type="dxa"/>
              <w:start w:w="150" w:type="dxa"/>
              <w:bottom w:w="110" w:type="dxa"/>
              <w:end w:w="150" w:type="dxa"/>
            </w:tcMar>
            <w:vAlign w:val="center"/>
          </w:tcPr>
          <w:p>
            <w:r/>
            <w:r>
              <w:rPr>
                <w:b w:val="0"/>
                <w:color w:val="20313A"/>
                <w:sz w:val="17"/>
              </w:rPr>
              <w:t>arithmetischer Mittelwert</w:t>
            </w:r>
          </w:p>
        </w:tc>
        <w:tc>
          <w:tcPr>
            <w:tcW w:type="dxa" w:w="2363"/>
            <w:tcMar>
              <w:top w:w="110" w:type="dxa"/>
              <w:start w:w="150" w:type="dxa"/>
              <w:bottom w:w="110" w:type="dxa"/>
              <w:end w:w="150" w:type="dxa"/>
            </w:tcMar>
            <w:vAlign w:val="center"/>
          </w:tcPr>
          <w:p>
            <w:r/>
            <w:r>
              <w:rPr>
                <w:b w:val="0"/>
                <w:color w:val="20313A"/>
                <w:sz w:val="17"/>
              </w:rPr>
              <w:t>AVG(erreichte_punkte)</w:t>
            </w:r>
          </w:p>
        </w:tc>
      </w:tr>
      <w:tr>
        <w:trPr>
          <w:cantSplit/>
        </w:trPr>
        <w:tc>
          <w:tcPr>
            <w:tcW w:type="dxa" w:w="2362"/>
            <w:tcMar>
              <w:top w:w="110" w:type="dxa"/>
              <w:start w:w="150" w:type="dxa"/>
              <w:bottom w:w="110" w:type="dxa"/>
              <w:end w:w="150" w:type="dxa"/>
            </w:tcMar>
            <w:vAlign w:val="center"/>
            <w:shd w:fill="F5FAF8"/>
          </w:tcPr>
          <w:p>
            <w:r/>
            <w:r>
              <w:rPr>
                <w:b w:val="0"/>
                <w:color w:val="20313A"/>
                <w:sz w:val="17"/>
              </w:rPr>
              <w:t>MIN</w:t>
            </w:r>
          </w:p>
        </w:tc>
        <w:tc>
          <w:tcPr>
            <w:tcW w:type="dxa" w:w="2362"/>
            <w:tcMar>
              <w:top w:w="110" w:type="dxa"/>
              <w:start w:w="150" w:type="dxa"/>
              <w:bottom w:w="110" w:type="dxa"/>
              <w:end w:w="150" w:type="dxa"/>
            </w:tcMar>
            <w:vAlign w:val="center"/>
            <w:shd w:fill="F5FAF8"/>
          </w:tcPr>
          <w:p>
            <w:r/>
            <w:r>
              <w:rPr>
                <w:b w:val="0"/>
                <w:color w:val="20313A"/>
                <w:sz w:val="17"/>
              </w:rPr>
              <w:t>kleinster Wert</w:t>
            </w:r>
          </w:p>
        </w:tc>
        <w:tc>
          <w:tcPr>
            <w:tcW w:type="dxa" w:w="2363"/>
            <w:tcMar>
              <w:top w:w="110" w:type="dxa"/>
              <w:start w:w="150" w:type="dxa"/>
              <w:bottom w:w="110" w:type="dxa"/>
              <w:end w:w="150" w:type="dxa"/>
            </w:tcMar>
            <w:vAlign w:val="center"/>
            <w:shd w:fill="F5FAF8"/>
          </w:tcPr>
          <w:p>
            <w:r/>
            <w:r>
              <w:rPr>
                <w:b w:val="0"/>
                <w:color w:val="20313A"/>
                <w:sz w:val="17"/>
              </w:rPr>
              <w:t>MIN(begonnen_am)</w:t>
            </w:r>
          </w:p>
        </w:tc>
      </w:tr>
      <w:tr>
        <w:trPr>
          <w:cantSplit/>
        </w:trPr>
        <w:tc>
          <w:tcPr>
            <w:tcW w:type="dxa" w:w="2362"/>
            <w:tcMar>
              <w:top w:w="110" w:type="dxa"/>
              <w:start w:w="150" w:type="dxa"/>
              <w:bottom w:w="110" w:type="dxa"/>
              <w:end w:w="150" w:type="dxa"/>
            </w:tcMar>
            <w:vAlign w:val="center"/>
          </w:tcPr>
          <w:p>
            <w:r/>
            <w:r>
              <w:rPr>
                <w:b w:val="0"/>
                <w:color w:val="20313A"/>
                <w:sz w:val="17"/>
              </w:rPr>
              <w:t>MAX</w:t>
            </w:r>
          </w:p>
        </w:tc>
        <w:tc>
          <w:tcPr>
            <w:tcW w:type="dxa" w:w="2362"/>
            <w:tcMar>
              <w:top w:w="110" w:type="dxa"/>
              <w:start w:w="150" w:type="dxa"/>
              <w:bottom w:w="110" w:type="dxa"/>
              <w:end w:w="150" w:type="dxa"/>
            </w:tcMar>
            <w:vAlign w:val="center"/>
          </w:tcPr>
          <w:p>
            <w:r/>
            <w:r>
              <w:rPr>
                <w:b w:val="0"/>
                <w:color w:val="20313A"/>
                <w:sz w:val="17"/>
              </w:rPr>
              <w:t>größter Wert</w:t>
            </w:r>
          </w:p>
        </w:tc>
        <w:tc>
          <w:tcPr>
            <w:tcW w:type="dxa" w:w="2363"/>
            <w:tcMar>
              <w:top w:w="110" w:type="dxa"/>
              <w:start w:w="150" w:type="dxa"/>
              <w:bottom w:w="110" w:type="dxa"/>
              <w:end w:w="150" w:type="dxa"/>
            </w:tcMar>
            <w:vAlign w:val="center"/>
          </w:tcPr>
          <w:p>
            <w:r/>
            <w:r>
              <w:rPr>
                <w:b w:val="0"/>
                <w:color w:val="20313A"/>
                <w:sz w:val="17"/>
              </w:rPr>
              <w:t>MAX(max_punkte)</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a.schwierigkeit, COUNT(*) AS anzahl_bearbeitungen</w:t>
              <w:br/>
              <w:t>FROM bearbeitungen b</w:t>
              <w:br/>
              <w:t>JOIN aufgaben a ON a.aufgabe_id = b.aufgabe_id</w:t>
              <w:br/>
              <w:t>WHERE b.status = 'abgeschlossen'</w:t>
              <w:br/>
              <w:t>GROUP BY a.schwierigkeit</w:t>
              <w:br/>
              <w:t>HAVING COUNT(*) &gt;= 3</w:t>
              <w:br/>
              <w:t>ORDER BY anzahl_bearbeitungen DESC;</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WHERE oder HAVING?</w:t>
            </w:r>
          </w:p>
          <w:p>
            <w:pPr>
              <w:spacing w:after="0"/>
            </w:pPr>
            <w:r>
              <w:t>WHERE filtert einzelne Ausgangszeilen vor der Gruppierung. HAVING filtert bereits gebildete Gruppen nach der Aggregation.</w:t>
            </w:r>
          </w:p>
        </w:tc>
      </w:tr>
    </w:tbl>
    <w:p>
      <w:pPr>
        <w:widowControl/>
        <w:spacing w:after="0"/>
      </w:pPr>
    </w:p>
    <w:p>
      <w:pPr>
        <w:pStyle w:val="Heading2"/>
        <w:widowControl/>
      </w:pPr>
      <w:r>
        <w:rPr>
          <w:lang w:val="de-DE"/>
        </w:rPr>
        <w:t>10.2 Datum und Zeitraum</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bearbeitung_id, begonnen_am</w:t>
              <w:br/>
              <w:t>FROM bearbeitungen</w:t>
              <w:br/>
              <w:t>WHERE begonnen_am &gt;= '2026-04-01'</w:t>
              <w:br/>
              <w:t xml:space="preserve">  AND begonnen_am &lt;  '2026-05-01';</w:t>
            </w:r>
          </w:p>
        </w:tc>
      </w:tr>
    </w:tbl>
    <w:p>
      <w:pPr>
        <w:widowControl/>
      </w:pPr>
      <w:r>
        <w:rPr>
          <w:i w:val="0"/>
          <w:lang w:val="de-DE"/>
        </w:rPr>
        <w:t>Halboffene Intervalle sind für Zeiträume oft robuster als MONTH(begonnen_am)=4, insbesondere wenn mehrere Jahre oder Indizes berücksichtigt werden.</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RDB-K10-A01 · Grundlagen: Gruppieren</w:t>
            </w:r>
          </w:p>
          <w:p>
            <w:pPr>
              <w:pStyle w:val="LSKernauftrag"/>
              <w:keepLines/>
              <w:spacing w:after="0" w:before="0"/>
              <w:ind w:left="0" w:right="0"/>
            </w:pPr>
            <w:r>
              <w:rPr>
                <w:rFonts w:ascii="Aptos" w:hAnsi="Aptos"/>
                <w:color w:val="17324D"/>
                <w:sz w:val="17"/>
              </w:rPr>
              <w:t>Ermittle Anzahl der Aufgaben und durchschnittliche Maximalpunktzahl je Schwierigkeitsstufe. Sortiere nach Anzahl absteigend.</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RDB-K10-A01_arbeitsdatei.sql; Gruppierte Abfrage.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COUNT und AVG werden je Schwierigkeitsstufe korrekt berechnet und nach Anzahl absteigend sortiert.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RDB-K10-A02 · Vertiefung: Lernstand auswerten</w:t>
            </w:r>
          </w:p>
          <w:p>
            <w:pPr>
              <w:pStyle w:val="LSVertiefung"/>
              <w:keepLines/>
              <w:spacing w:after="0" w:before="0"/>
              <w:ind w:left="0" w:right="0"/>
            </w:pPr>
            <w:r>
              <w:rPr>
                <w:rFonts w:ascii="Aptos" w:hAnsi="Aptos"/>
                <w:color w:val="17324D"/>
                <w:sz w:val="17"/>
              </w:rPr>
              <w:t>Berechne je Kurs die durchschnittlich erreichten Punkte abgeschlossener Bearbeitungen. Zeige nur Kurse mit mindestens fünf Bearbeitungen und erkläre die Reihenfolge der SQL-Klauseln.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Auswertung mit JOIN, GROUP BY, HAVING und Erklärung.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Nur Gruppen mit mindestens fünf Datensätzen erscheinen; WHERE und HAVING werden korrekt unterschieden.</w:t>
            </w:r>
          </w:p>
        </w:tc>
      </w:tr>
    </w:tbl>
    <w:p>
      <w:pPr>
        <w:widowControl/>
        <w:spacing w:after="0"/>
      </w:pPr>
    </w:p>
    <w:p>
      <w:pPr>
        <w:pStyle w:val="Heading1"/>
        <w:widowControl/>
      </w:pPr>
      <w:bookmarkStart w:id="33" w:name="toc_sec_011"/>
      <w:bookmarkStart w:id="12" w:name="rdb_sec_11"/>
      <w:r>
        <w:rPr>
          <w:lang w:val="de-DE"/>
        </w:rPr>
        <w:t>11. Unterabfragen und komplexe Auswertungen</w:t>
      </w:r>
      <w:bookmarkEnd w:id="12"/>
      <w:bookmarkEnd w:id="33"/>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nutzt Unterabfragen, wenn ein Zwischenergebnis Teil einer Bedingung ist, und vergleichst sie mit JOIN-Lösungen.</w:t>
            </w:r>
          </w:p>
        </w:tc>
      </w:tr>
    </w:tbl>
    <w:p>
      <w:pPr>
        <w:widowControl/>
        <w:spacing w:after="0"/>
      </w:pPr>
    </w:p>
    <w:p>
      <w:pPr>
        <w:pStyle w:val="Heading2"/>
        <w:widowControl/>
      </w:pPr>
      <w:r>
        <w:rPr>
          <w:lang w:val="de-DE"/>
        </w:rPr>
        <w:t>11.1 Skalarer Vergleich</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aufgabe_id, titel, max_punkte</w:t>
              <w:br/>
              <w:t>FROM aufgaben</w:t>
              <w:br/>
              <w:t>WHERE max_punkte &gt; (</w:t>
              <w:br/>
              <w:t xml:space="preserve">  SELECT AVG(max_punkte)</w:t>
              <w:br/>
              <w:t xml:space="preserve">  FROM aufgaben</w:t>
              <w:br/>
              <w:t>);</w:t>
            </w:r>
          </w:p>
        </w:tc>
      </w:tr>
    </w:tbl>
    <w:p>
      <w:pPr>
        <w:pStyle w:val="Heading2"/>
        <w:widowControl/>
      </w:pPr>
      <w:r>
        <w:rPr>
          <w:lang w:val="de-DE"/>
        </w:rPr>
        <w:t>11.2 Mengenbedingung mit IN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vorname, nachname</w:t>
              <w:br/>
              <w:t>FROM lernende</w:t>
              <w:br/>
              <w:t>WHERE lernende_id IN (</w:t>
              <w:br/>
              <w:t xml:space="preserve">  SELECT lernende_id</w:t>
              <w:br/>
              <w:t xml:space="preserve">  FROM bearbeitungen</w:t>
              <w:br/>
              <w:t xml:space="preserve">  WHERE status = 'offen'</w:t>
              <w:br/>
              <w:t>);</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Entscheidungshilfe</w:t>
            </w:r>
          </w:p>
          <w:p>
            <w:pPr>
              <w:spacing w:after="0"/>
            </w:pPr>
            <w:r>
              <w:t>Eine Unterabfrage ist geeignet, wenn die äußere Abfrage ein einzelnes Vergleichsergebnis oder eine Menge benötigt. JOIN ist häufig gut lesbar, wenn Attribute aus mehreren Tabellen ausgegeben werden. Entscheidend ist eine korrekte, nachvollziehbare Lösung.</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RDB-K11-A01 · Grundlagen: Über dem Durchschnitt</w:t>
            </w:r>
          </w:p>
          <w:p>
            <w:pPr>
              <w:pStyle w:val="LSKernauftrag"/>
              <w:keepLines/>
              <w:spacing w:after="0" w:before="0"/>
              <w:ind w:left="0" w:right="0"/>
            </w:pPr>
            <w:r>
              <w:rPr>
                <w:rFonts w:ascii="Aptos" w:hAnsi="Aptos"/>
                <w:color w:val="17324D"/>
                <w:sz w:val="17"/>
              </w:rPr>
              <w:t>Gib Aufgaben aus, deren maximale Punktzahl über dem Durchschnitt liegt.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RDB-K11-A01_arbeitsdatei.sql; Abfrage mit skalarer Unterabfrage.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Die Unterabfrage liefert genau einen Durchschnittswert; nur Werte oberhalb dieses Ergebnisses werden ausgegeben.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RDB-K11-A02 · Vertiefung: Zwei Lösungswege</w:t>
            </w:r>
          </w:p>
          <w:p>
            <w:pPr>
              <w:pStyle w:val="LSVertiefung"/>
              <w:keepLines/>
              <w:spacing w:after="0" w:before="0"/>
              <w:ind w:left="0" w:right="0"/>
            </w:pPr>
            <w:r>
              <w:rPr>
                <w:rFonts w:ascii="Aptos" w:hAnsi="Aptos"/>
                <w:color w:val="17324D"/>
                <w:sz w:val="17"/>
              </w:rPr>
              <w:t>Finde Lernende mit abgeschlossenen Bearbeitungen einmal mit IN-Unterabfrage und einmal mit JOIN. Vergleiche Lesbarkeit und mögliche Duplikate.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IN- und JOIN-Lösung mit Vergleich in 80 bis 120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Beide Lösungen liefern dieselbe Personenmenge; mögliche JOIN-Duplikate und DISTINCT werden fachlich erklärt.</w:t>
            </w:r>
          </w:p>
        </w:tc>
      </w:tr>
    </w:tbl>
    <w:p>
      <w:pPr>
        <w:widowControl/>
        <w:spacing w:after="0"/>
      </w:pPr>
    </w:p>
    <w:p>
      <w:pPr>
        <w:pStyle w:val="Heading1"/>
        <w:widowControl/>
      </w:pPr>
      <w:bookmarkStart w:id="34" w:name="toc_sec_012"/>
      <w:bookmarkStart w:id="13" w:name="rdb_sec_12"/>
      <w:r>
        <w:rPr>
          <w:lang w:val="de-DE"/>
        </w:rPr>
        <w:t>12. Datenqualität, Massendaten und Verantwortung</w:t>
      </w:r>
      <w:bookmarkEnd w:id="13"/>
      <w:bookmarkEnd w:id="34"/>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diskutierst Chancen und Risiken großer personalisierter Datenbestände und entwickelst begründete Schutzmaßnahmen.</w:t>
            </w:r>
          </w:p>
        </w:tc>
      </w:tr>
    </w:tbl>
    <w:p>
      <w:pPr>
        <w:widowControl/>
        <w:spacing w:after="0"/>
      </w:pPr>
    </w:p>
    <w:p>
      <w:pPr>
        <w:pStyle w:val="Heading2"/>
        <w:widowControl/>
      </w:pPr>
      <w:r>
        <w:rPr>
          <w:lang w:val="de-DE"/>
        </w:rPr>
        <w:t>12.1 Chancen und Risiken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Perspektive</w:t>
            </w:r>
          </w:p>
        </w:tc>
        <w:tc>
          <w:tcPr>
            <w:tcW w:type="dxa" w:w="2362"/>
            <w:shd w:fill="007C83"/>
            <w:tcMar>
              <w:top w:w="110" w:type="dxa"/>
              <w:start w:w="150" w:type="dxa"/>
              <w:bottom w:w="110" w:type="dxa"/>
              <w:end w:w="150" w:type="dxa"/>
            </w:tcMar>
          </w:tcPr>
          <w:p>
            <w:r>
              <w:rPr>
                <w:b/>
                <w:color w:val="FFFFFF"/>
              </w:rPr>
            </w:r>
            <w:r>
              <w:rPr>
                <w:b/>
                <w:color w:val="FFFFFF"/>
                <w:sz w:val="17"/>
              </w:rPr>
              <w:t>Chance</w:t>
            </w:r>
          </w:p>
        </w:tc>
        <w:tc>
          <w:tcPr>
            <w:tcW w:type="dxa" w:w="2363"/>
            <w:shd w:fill="007C83"/>
            <w:tcMar>
              <w:top w:w="110" w:type="dxa"/>
              <w:start w:w="150" w:type="dxa"/>
              <w:bottom w:w="110" w:type="dxa"/>
              <w:end w:w="150" w:type="dxa"/>
            </w:tcMar>
          </w:tcPr>
          <w:p>
            <w:r>
              <w:rPr>
                <w:b/>
                <w:color w:val="FFFFFF"/>
              </w:rPr>
            </w:r>
            <w:r>
              <w:rPr>
                <w:b/>
                <w:color w:val="FFFFFF"/>
                <w:sz w:val="17"/>
              </w:rPr>
              <w:t>Risiko</w:t>
            </w:r>
          </w:p>
        </w:tc>
      </w:tr>
      <w:tr>
        <w:trPr>
          <w:cantSplit/>
        </w:trPr>
        <w:tc>
          <w:tcPr>
            <w:tcW w:type="dxa" w:w="2362"/>
            <w:tcMar>
              <w:top w:w="110" w:type="dxa"/>
              <w:start w:w="150" w:type="dxa"/>
              <w:bottom w:w="110" w:type="dxa"/>
              <w:end w:w="150" w:type="dxa"/>
            </w:tcMar>
            <w:vAlign w:val="center"/>
          </w:tcPr>
          <w:p>
            <w:r/>
            <w:r>
              <w:rPr>
                <w:b w:val="0"/>
                <w:color w:val="20313A"/>
                <w:sz w:val="17"/>
              </w:rPr>
              <w:t>Lernende</w:t>
            </w:r>
          </w:p>
        </w:tc>
        <w:tc>
          <w:tcPr>
            <w:tcW w:type="dxa" w:w="2362"/>
            <w:tcMar>
              <w:top w:w="110" w:type="dxa"/>
              <w:start w:w="150" w:type="dxa"/>
              <w:bottom w:w="110" w:type="dxa"/>
              <w:end w:w="150" w:type="dxa"/>
            </w:tcMar>
            <w:vAlign w:val="center"/>
          </w:tcPr>
          <w:p>
            <w:r/>
            <w:r>
              <w:rPr>
                <w:b w:val="0"/>
                <w:color w:val="20313A"/>
                <w:sz w:val="17"/>
              </w:rPr>
              <w:t>passende Aufgaben und rechtzeitige Hilfen</w:t>
            </w:r>
          </w:p>
        </w:tc>
        <w:tc>
          <w:tcPr>
            <w:tcW w:type="dxa" w:w="2363"/>
            <w:tcMar>
              <w:top w:w="110" w:type="dxa"/>
              <w:start w:w="150" w:type="dxa"/>
              <w:bottom w:w="110" w:type="dxa"/>
              <w:end w:w="150" w:type="dxa"/>
            </w:tcMar>
            <w:vAlign w:val="center"/>
          </w:tcPr>
          <w:p>
            <w:r/>
            <w:r>
              <w:rPr>
                <w:b w:val="0"/>
                <w:color w:val="20313A"/>
                <w:sz w:val="17"/>
              </w:rPr>
              <w:t>Überwachung, Etikettierung, Kontrollverlust</w:t>
            </w:r>
          </w:p>
        </w:tc>
      </w:tr>
      <w:tr>
        <w:trPr>
          <w:cantSplit/>
        </w:trPr>
        <w:tc>
          <w:tcPr>
            <w:tcW w:type="dxa" w:w="2362"/>
            <w:tcMar>
              <w:top w:w="110" w:type="dxa"/>
              <w:start w:w="150" w:type="dxa"/>
              <w:bottom w:w="110" w:type="dxa"/>
              <w:end w:w="150" w:type="dxa"/>
            </w:tcMar>
            <w:vAlign w:val="center"/>
            <w:shd w:fill="F5FAF8"/>
          </w:tcPr>
          <w:p>
            <w:r/>
            <w:r>
              <w:rPr>
                <w:b w:val="0"/>
                <w:color w:val="20313A"/>
                <w:sz w:val="17"/>
              </w:rPr>
              <w:t>Lehrkraft</w:t>
            </w:r>
          </w:p>
        </w:tc>
        <w:tc>
          <w:tcPr>
            <w:tcW w:type="dxa" w:w="2362"/>
            <w:tcMar>
              <w:top w:w="110" w:type="dxa"/>
              <w:start w:w="150" w:type="dxa"/>
              <w:bottom w:w="110" w:type="dxa"/>
              <w:end w:w="150" w:type="dxa"/>
            </w:tcMar>
            <w:vAlign w:val="center"/>
            <w:shd w:fill="F5FAF8"/>
          </w:tcPr>
          <w:p>
            <w:r/>
            <w:r>
              <w:rPr>
                <w:b w:val="0"/>
                <w:color w:val="20313A"/>
                <w:sz w:val="17"/>
              </w:rPr>
              <w:t>Lernstände erkennen und gezielt unterstützen</w:t>
            </w:r>
          </w:p>
        </w:tc>
        <w:tc>
          <w:tcPr>
            <w:tcW w:type="dxa" w:w="2363"/>
            <w:tcMar>
              <w:top w:w="110" w:type="dxa"/>
              <w:start w:w="150" w:type="dxa"/>
              <w:bottom w:w="110" w:type="dxa"/>
              <w:end w:w="150" w:type="dxa"/>
            </w:tcMar>
            <w:vAlign w:val="center"/>
            <w:shd w:fill="F5FAF8"/>
          </w:tcPr>
          <w:p>
            <w:r/>
            <w:r>
              <w:rPr>
                <w:b w:val="0"/>
                <w:color w:val="20313A"/>
                <w:sz w:val="17"/>
              </w:rPr>
              <w:t>vorschnelle oder verzerrte Bewertung</w:t>
            </w:r>
          </w:p>
        </w:tc>
      </w:tr>
      <w:tr>
        <w:trPr>
          <w:cantSplit/>
        </w:trPr>
        <w:tc>
          <w:tcPr>
            <w:tcW w:type="dxa" w:w="2362"/>
            <w:tcMar>
              <w:top w:w="110" w:type="dxa"/>
              <w:start w:w="150" w:type="dxa"/>
              <w:bottom w:w="110" w:type="dxa"/>
              <w:end w:w="150" w:type="dxa"/>
            </w:tcMar>
            <w:vAlign w:val="center"/>
          </w:tcPr>
          <w:p>
            <w:r/>
            <w:r>
              <w:rPr>
                <w:b w:val="0"/>
                <w:color w:val="20313A"/>
                <w:sz w:val="17"/>
              </w:rPr>
              <w:t>Schule</w:t>
            </w:r>
          </w:p>
        </w:tc>
        <w:tc>
          <w:tcPr>
            <w:tcW w:type="dxa" w:w="2362"/>
            <w:tcMar>
              <w:top w:w="110" w:type="dxa"/>
              <w:start w:w="150" w:type="dxa"/>
              <w:bottom w:w="110" w:type="dxa"/>
              <w:end w:w="150" w:type="dxa"/>
            </w:tcMar>
            <w:vAlign w:val="center"/>
          </w:tcPr>
          <w:p>
            <w:r/>
            <w:r>
              <w:rPr>
                <w:b w:val="0"/>
                <w:color w:val="20313A"/>
                <w:sz w:val="17"/>
              </w:rPr>
              <w:t>Lernangebote verbessern</w:t>
            </w:r>
          </w:p>
        </w:tc>
        <w:tc>
          <w:tcPr>
            <w:tcW w:type="dxa" w:w="2363"/>
            <w:tcMar>
              <w:top w:w="110" w:type="dxa"/>
              <w:start w:w="150" w:type="dxa"/>
              <w:bottom w:w="110" w:type="dxa"/>
              <w:end w:w="150" w:type="dxa"/>
            </w:tcMar>
            <w:vAlign w:val="center"/>
          </w:tcPr>
          <w:p>
            <w:r/>
            <w:r>
              <w:rPr>
                <w:b w:val="0"/>
                <w:color w:val="20313A"/>
                <w:sz w:val="17"/>
              </w:rPr>
              <w:t>zu weitreichende Leistungsprofile</w:t>
            </w:r>
          </w:p>
        </w:tc>
      </w:tr>
      <w:tr>
        <w:trPr>
          <w:cantSplit/>
        </w:trPr>
        <w:tc>
          <w:tcPr>
            <w:tcW w:type="dxa" w:w="2362"/>
            <w:tcMar>
              <w:top w:w="110" w:type="dxa"/>
              <w:start w:w="150" w:type="dxa"/>
              <w:bottom w:w="110" w:type="dxa"/>
              <w:end w:w="150" w:type="dxa"/>
            </w:tcMar>
            <w:vAlign w:val="center"/>
            <w:shd w:fill="F5FAF8"/>
          </w:tcPr>
          <w:p>
            <w:r/>
            <w:r>
              <w:rPr>
                <w:b w:val="0"/>
                <w:color w:val="20313A"/>
                <w:sz w:val="17"/>
              </w:rPr>
              <w:t>Technik</w:t>
            </w:r>
          </w:p>
        </w:tc>
        <w:tc>
          <w:tcPr>
            <w:tcW w:type="dxa" w:w="2362"/>
            <w:tcMar>
              <w:top w:w="110" w:type="dxa"/>
              <w:start w:w="150" w:type="dxa"/>
              <w:bottom w:w="110" w:type="dxa"/>
              <w:end w:w="150" w:type="dxa"/>
            </w:tcMar>
            <w:vAlign w:val="center"/>
            <w:shd w:fill="F5FAF8"/>
          </w:tcPr>
          <w:p>
            <w:r/>
            <w:r>
              <w:rPr>
                <w:b w:val="0"/>
                <w:color w:val="20313A"/>
                <w:sz w:val="17"/>
              </w:rPr>
              <w:t>Muster in Bearbeitungen erkennen</w:t>
            </w:r>
          </w:p>
        </w:tc>
        <w:tc>
          <w:tcPr>
            <w:tcW w:type="dxa" w:w="2363"/>
            <w:tcMar>
              <w:top w:w="110" w:type="dxa"/>
              <w:start w:w="150" w:type="dxa"/>
              <w:bottom w:w="110" w:type="dxa"/>
              <w:end w:w="150" w:type="dxa"/>
            </w:tcMar>
            <w:vAlign w:val="center"/>
            <w:shd w:fill="F5FAF8"/>
          </w:tcPr>
          <w:p>
            <w:r/>
            <w:r>
              <w:rPr>
                <w:b w:val="0"/>
                <w:color w:val="20313A"/>
                <w:sz w:val="17"/>
              </w:rPr>
              <w:t>falsche Korrelationen, Datenlecks</w:t>
            </w:r>
          </w:p>
        </w:tc>
      </w:tr>
    </w:tbl>
    <w:p>
      <w:pPr>
        <w:widowControl/>
        <w:spacing w:after="0"/>
      </w:pPr>
    </w:p>
    <w:p>
      <w:pPr>
        <w:widowControl/>
      </w:pPr>
      <w:r>
        <w:rPr>
          <w:i w:val="0"/>
          <w:lang w:val="de-DE"/>
        </w:rPr>
        <w:t>Bearbeitungszeiten, Fehlversuche und erreichte Punkte können dem Lernagenten helfen, passende Hinweise oder nächste Aufgaben vorzuschlagen. Gleichzeitig entstehen sensible Lernprofile, aus denen vorschnell Leistungsfähigkeit oder Verhalten abgeleitet werden könnten. Eine bloße technische Machbarkeit ist deshalb noch keine ausreichende Begründung für Speicherung und Auswertung.</w:t>
      </w:r>
    </w:p>
    <w:p>
      <w:pPr>
        <w:pStyle w:val="Heading2"/>
        <w:widowControl/>
      </w:pPr>
      <w:r>
        <w:rPr>
          <w:lang w:val="de-DE"/>
        </w:rPr>
        <w:t>12.2 Bewertungsraster</w:t>
      </w:r>
    </w:p>
    <w:p>
      <w:pPr>
        <w:pStyle w:val="ListNumber"/>
        <w:widowControl/>
        <w:numPr>
          <w:ilvl w:val="0"/>
          <w:numId w:val="13"/>
        </w:numPr>
      </w:pPr>
      <w:r>
        <w:rPr>
          <w:lang w:val="de-DE"/>
        </w:rPr>
        <w:t>Zweck: Welches konkrete Problem soll gelöst werden?</w:t>
      </w:r>
    </w:p>
    <w:p>
      <w:pPr>
        <w:pStyle w:val="ListNumber"/>
        <w:widowControl/>
        <w:numPr>
          <w:ilvl w:val="0"/>
          <w:numId w:val="13"/>
        </w:numPr>
      </w:pPr>
      <w:r>
        <w:rPr>
          <w:lang w:val="de-DE"/>
        </w:rPr>
        <w:t>Erforderlichkeit: Welche Daten werden wirklich benötigt?</w:t>
      </w:r>
    </w:p>
    <w:p>
      <w:pPr>
        <w:pStyle w:val="ListNumber"/>
        <w:widowControl/>
        <w:numPr>
          <w:ilvl w:val="0"/>
          <w:numId w:val="13"/>
        </w:numPr>
      </w:pPr>
      <w:r>
        <w:rPr>
          <w:lang w:val="de-DE"/>
        </w:rPr>
        <w:t>Datenminimierung: Kann die Aufgabe mit weniger oder anonymisierten Daten gelöst werden?</w:t>
      </w:r>
    </w:p>
    <w:p>
      <w:pPr>
        <w:pStyle w:val="ListNumber"/>
        <w:widowControl/>
        <w:numPr>
          <w:ilvl w:val="0"/>
          <w:numId w:val="13"/>
        </w:numPr>
      </w:pPr>
      <w:r>
        <w:rPr>
          <w:lang w:val="de-DE"/>
        </w:rPr>
        <w:t>Zugriff und Schutz: Wer darf was sehen oder verändern?</w:t>
      </w:r>
    </w:p>
    <w:p>
      <w:pPr>
        <w:pStyle w:val="ListNumber"/>
        <w:widowControl/>
        <w:numPr>
          <w:ilvl w:val="0"/>
          <w:numId w:val="13"/>
        </w:numPr>
      </w:pPr>
      <w:r>
        <w:rPr>
          <w:lang w:val="de-DE"/>
        </w:rPr>
        <w:t>Transparenz: Verstehen betroffene Personen Nutzung und Folgen?</w:t>
      </w:r>
    </w:p>
    <w:p>
      <w:pPr>
        <w:pStyle w:val="ListNumber"/>
        <w:widowControl/>
        <w:numPr>
          <w:ilvl w:val="0"/>
          <w:numId w:val="13"/>
        </w:numPr>
      </w:pPr>
      <w:r>
        <w:rPr>
          <w:lang w:val="de-DE"/>
        </w:rPr>
        <w:t>Folgen: Welche Fehlentscheidungen, Benachteiligungen oder Missbräuche sind möglich?</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RDB-K12-A01 · Grundlagen: Lerndaten bewerten</w:t>
            </w:r>
          </w:p>
          <w:p>
            <w:pPr>
              <w:pStyle w:val="LSKernauftrag"/>
              <w:keepLines/>
              <w:spacing w:after="0" w:before="0"/>
              <w:ind w:left="0" w:right="0"/>
            </w:pPr>
            <w:r>
              <w:rPr>
                <w:rFonts w:ascii="Aptos" w:hAnsi="Aptos"/>
                <w:color w:val="17324D"/>
                <w:sz w:val="17"/>
              </w:rPr>
              <w:t>Nenne je drei Chancen und Risiken der Speicherung von Bearbeitungsdauer, Fehlversuchen, Punkten und abgerufenen Hinweisen.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01_Aufgaben_und_Vorlagen/RDB-K12-A01_datenverantwortung.docx; Tabelle mit je drei Chancen und Risiken.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vier Datenarten werden einbezogen; Aussagen sind konkret und aus Sicht Betroffener formuliert.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RDB-K12-A02 · Vertiefung: Personalisierung diskutieren</w:t>
            </w:r>
          </w:p>
          <w:p>
            <w:pPr>
              <w:pStyle w:val="LSVertiefung"/>
              <w:keepLines/>
              <w:spacing w:after="0" w:before="0"/>
              <w:ind w:left="0" w:right="0"/>
            </w:pPr>
            <w:r>
              <w:rPr>
                <w:rFonts w:ascii="Aptos" w:hAnsi="Aptos"/>
                <w:color w:val="17324D"/>
                <w:sz w:val="17"/>
              </w:rPr>
              <w:t>Bewerte einen Lernagenten, der auf Grundlage gespeicherter Lernaktivitäten automatisch Aufgaben und Hilfen auswählt. Formuliere eine Empfehlung aus Sicht der Lernenden und der Schule.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01_Aufgaben_und_Vorlagen/RDB-K12-A02_schutzkonzept.docx; Beurteilung in 180 bis 250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Zweck, Datenminimierung, Rollen, Transparenz, Aufbewahrung und mindestens zwei Schutzmaßnahmen fließen in ein begründetes Urteil ein.</w:t>
            </w:r>
          </w:p>
        </w:tc>
      </w:tr>
    </w:tbl>
    <w:p>
      <w:pPr>
        <w:widowControl/>
        <w:spacing w:after="0"/>
      </w:pPr>
    </w:p>
    <w:p>
      <w:pPr>
        <w:pStyle w:val="Heading1"/>
        <w:widowControl/>
      </w:pPr>
      <w:bookmarkStart w:id="35" w:name="toc_sec_013"/>
      <w:bookmarkStart w:id="14" w:name="rdb_sec_13"/>
      <w:r>
        <w:rPr>
          <w:lang w:val="de-DE"/>
        </w:rPr>
        <w:t>13. Lernmaterialien nutzen und Arbeit dokumentieren</w:t>
      </w:r>
      <w:bookmarkEnd w:id="14"/>
      <w:bookmarkEnd w:id="35"/>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arbeitest mit SQL-Dateien, Modellen und HTML-Übungen in VS Code und dokumentierst Ergebnisse nachvollziehbar.</w:t>
            </w:r>
          </w:p>
        </w:tc>
      </w:tr>
    </w:tbl>
    <w:p>
      <w:pPr>
        <w:widowControl/>
        <w:spacing w:after="0"/>
      </w:pPr>
    </w:p>
    <w:p>
      <w:pPr>
        <w:pStyle w:val="Heading2"/>
        <w:widowControl/>
      </w:pPr>
      <w:r>
        <w:rPr>
          <w:lang w:val="de-DE"/>
        </w:rPr>
        <w:t>13.1 Empfohlener Arbeitsablauf</w:t>
      </w:r>
    </w:p>
    <w:p>
      <w:pPr>
        <w:pStyle w:val="ListNumber"/>
        <w:widowControl/>
        <w:numPr>
          <w:ilvl w:val="0"/>
          <w:numId w:val="14"/>
        </w:numPr>
      </w:pPr>
      <w:r>
        <w:rPr>
          <w:lang w:val="de-DE"/>
        </w:rPr>
        <w:t>Aufgabenstellung und benötigte Dateien in VS Code öffnen.</w:t>
      </w:r>
    </w:p>
    <w:p>
      <w:pPr>
        <w:pStyle w:val="ListNumber"/>
        <w:widowControl/>
        <w:numPr>
          <w:ilvl w:val="0"/>
          <w:numId w:val="14"/>
        </w:numPr>
      </w:pPr>
      <w:r>
        <w:rPr>
          <w:lang w:val="de-DE"/>
        </w:rPr>
        <w:t>Struktur-SQL und anschließend die zugehörigen Testdaten in MySQL Workbench importieren.</w:t>
      </w:r>
    </w:p>
    <w:p>
      <w:pPr>
        <w:pStyle w:val="ListNumber"/>
        <w:widowControl/>
        <w:numPr>
          <w:ilvl w:val="0"/>
          <w:numId w:val="14"/>
        </w:numPr>
      </w:pPr>
      <w:r>
        <w:rPr>
          <w:lang w:val="de-DE"/>
        </w:rPr>
        <w:t>Datenmodell und Tabellenrollen analysieren.</w:t>
      </w:r>
    </w:p>
    <w:p>
      <w:pPr>
        <w:pStyle w:val="ListNumber"/>
        <w:widowControl/>
        <w:numPr>
          <w:ilvl w:val="0"/>
          <w:numId w:val="14"/>
        </w:numPr>
      </w:pPr>
      <w:r>
        <w:rPr>
          <w:lang w:val="de-DE"/>
        </w:rPr>
        <w:t>Eigene Abfragen in einer eindeutig benannten .sql-Datei bearbeiten.</w:t>
      </w:r>
    </w:p>
    <w:p>
      <w:pPr>
        <w:pStyle w:val="ListNumber"/>
        <w:widowControl/>
        <w:numPr>
          <w:ilvl w:val="0"/>
          <w:numId w:val="14"/>
        </w:numPr>
      </w:pPr>
      <w:r>
        <w:rPr>
          <w:lang w:val="de-DE"/>
        </w:rPr>
        <w:t>Jede Abfrage ausführen und das Ergebnis fachlich prüfen.</w:t>
      </w:r>
    </w:p>
    <w:p>
      <w:pPr>
        <w:pStyle w:val="ListNumber"/>
        <w:widowControl/>
        <w:numPr>
          <w:ilvl w:val="0"/>
          <w:numId w:val="14"/>
        </w:numPr>
      </w:pPr>
      <w:r>
        <w:rPr>
          <w:lang w:val="de-DE"/>
        </w:rPr>
        <w:t>Fehler, Korrekturen und Erkenntnisse kurz im Lernjournal dokumentieren.</w:t>
      </w:r>
    </w:p>
    <w:p>
      <w:pPr>
        <w:pStyle w:val="ListNumber"/>
        <w:widowControl/>
        <w:numPr>
          <w:ilvl w:val="0"/>
          <w:numId w:val="14"/>
        </w:numPr>
      </w:pPr>
      <w:r>
        <w:rPr>
          <w:lang w:val="de-DE"/>
        </w:rPr>
        <w:t>Arbeitsdateien im vorgesehenen persönlichen Ordner sichern.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Artefakt</w:t>
            </w:r>
          </w:p>
        </w:tc>
        <w:tc>
          <w:tcPr>
            <w:tcW w:type="dxa" w:w="2362"/>
            <w:shd w:fill="007C83"/>
            <w:tcMar>
              <w:top w:w="110" w:type="dxa"/>
              <w:start w:w="150" w:type="dxa"/>
              <w:bottom w:w="110" w:type="dxa"/>
              <w:end w:w="150" w:type="dxa"/>
            </w:tcMar>
          </w:tcPr>
          <w:p>
            <w:r>
              <w:rPr>
                <w:b/>
                <w:color w:val="FFFFFF"/>
              </w:rPr>
            </w:r>
            <w:r>
              <w:rPr>
                <w:b/>
                <w:color w:val="FFFFFF"/>
                <w:sz w:val="17"/>
              </w:rPr>
              <w:t>Empfohlene Ablage</w:t>
            </w:r>
          </w:p>
        </w:tc>
        <w:tc>
          <w:tcPr>
            <w:tcW w:type="dxa" w:w="2363"/>
            <w:shd w:fill="007C83"/>
            <w:tcMar>
              <w:top w:w="110" w:type="dxa"/>
              <w:start w:w="150" w:type="dxa"/>
              <w:bottom w:w="110" w:type="dxa"/>
              <w:end w:w="150" w:type="dxa"/>
            </w:tcMar>
          </w:tcPr>
          <w:p>
            <w:r>
              <w:rPr>
                <w:b/>
                <w:color w:val="FFFFFF"/>
              </w:rPr>
            </w:r>
            <w:r>
              <w:rPr>
                <w:b/>
                <w:color w:val="FFFFFF"/>
                <w:sz w:val="17"/>
              </w:rPr>
              <w:t>Nicht ablegen</w:t>
            </w:r>
          </w:p>
        </w:tc>
      </w:tr>
      <w:tr>
        <w:trPr>
          <w:cantSplit/>
        </w:trPr>
        <w:tc>
          <w:tcPr>
            <w:tcW w:type="dxa" w:w="2362"/>
            <w:tcMar>
              <w:top w:w="110" w:type="dxa"/>
              <w:start w:w="150" w:type="dxa"/>
              <w:bottom w:w="110" w:type="dxa"/>
              <w:end w:w="150" w:type="dxa"/>
            </w:tcMar>
            <w:vAlign w:val="center"/>
          </w:tcPr>
          <w:p>
            <w:r/>
            <w:r>
              <w:rPr>
                <w:b w:val="0"/>
                <w:color w:val="20313A"/>
                <w:sz w:val="17"/>
              </w:rPr>
              <w:t>SQL-Abfragen</w:t>
            </w:r>
          </w:p>
        </w:tc>
        <w:tc>
          <w:tcPr>
            <w:tcW w:type="dxa" w:w="2362"/>
            <w:tcMar>
              <w:top w:w="110" w:type="dxa"/>
              <w:start w:w="150" w:type="dxa"/>
              <w:bottom w:w="110" w:type="dxa"/>
              <w:end w:w="150" w:type="dxa"/>
            </w:tcMar>
            <w:vAlign w:val="center"/>
          </w:tcPr>
          <w:p>
            <w:r/>
            <w:r>
              <w:rPr>
                <w:b w:val="0"/>
                <w:color w:val="20313A"/>
                <w:sz w:val="17"/>
              </w:rPr>
              <w:t>eigene .sql-Datei je Lernauftrag</w:t>
            </w:r>
          </w:p>
        </w:tc>
        <w:tc>
          <w:tcPr>
            <w:tcW w:type="dxa" w:w="2363"/>
            <w:tcMar>
              <w:top w:w="110" w:type="dxa"/>
              <w:start w:w="150" w:type="dxa"/>
              <w:bottom w:w="110" w:type="dxa"/>
              <w:end w:w="150" w:type="dxa"/>
            </w:tcMar>
            <w:vAlign w:val="center"/>
          </w:tcPr>
          <w:p>
            <w:r/>
            <w:r>
              <w:rPr>
                <w:b w:val="0"/>
                <w:color w:val="20313A"/>
                <w:sz w:val="17"/>
              </w:rPr>
              <w:t>Passwörter oder Zugangsdaten</w:t>
            </w:r>
          </w:p>
        </w:tc>
      </w:tr>
      <w:tr>
        <w:trPr>
          <w:cantSplit/>
        </w:trPr>
        <w:tc>
          <w:tcPr>
            <w:tcW w:type="dxa" w:w="2362"/>
            <w:tcMar>
              <w:top w:w="110" w:type="dxa"/>
              <w:start w:w="150" w:type="dxa"/>
              <w:bottom w:w="110" w:type="dxa"/>
              <w:end w:w="150" w:type="dxa"/>
            </w:tcMar>
            <w:vAlign w:val="center"/>
            <w:shd w:fill="F5FAF8"/>
          </w:tcPr>
          <w:p>
            <w:r/>
            <w:r>
              <w:rPr>
                <w:b w:val="0"/>
                <w:color w:val="20313A"/>
                <w:sz w:val="17"/>
              </w:rPr>
              <w:t>Modell</w:t>
            </w:r>
          </w:p>
        </w:tc>
        <w:tc>
          <w:tcPr>
            <w:tcW w:type="dxa" w:w="2362"/>
            <w:tcMar>
              <w:top w:w="110" w:type="dxa"/>
              <w:start w:w="150" w:type="dxa"/>
              <w:bottom w:w="110" w:type="dxa"/>
              <w:end w:w="150" w:type="dxa"/>
            </w:tcMar>
            <w:vAlign w:val="center"/>
            <w:shd w:fill="F5FAF8"/>
          </w:tcPr>
          <w:p>
            <w:r/>
            <w:r>
              <w:rPr>
                <w:b w:val="0"/>
                <w:color w:val="20313A"/>
                <w:sz w:val="17"/>
              </w:rPr>
              <w:t>exportierte Grafik; .mwb nach Vorgabe</w:t>
            </w:r>
          </w:p>
        </w:tc>
        <w:tc>
          <w:tcPr>
            <w:tcW w:type="dxa" w:w="2363"/>
            <w:tcMar>
              <w:top w:w="110" w:type="dxa"/>
              <w:start w:w="150" w:type="dxa"/>
              <w:bottom w:w="110" w:type="dxa"/>
              <w:end w:w="150" w:type="dxa"/>
            </w:tcMar>
            <w:vAlign w:val="center"/>
            <w:shd w:fill="F5FAF8"/>
          </w:tcPr>
          <w:p>
            <w:r/>
            <w:r>
              <w:rPr>
                <w:b w:val="0"/>
                <w:color w:val="20313A"/>
                <w:sz w:val="17"/>
              </w:rPr>
              <w:t>personenbezogene Echtdaten</w:t>
            </w:r>
          </w:p>
        </w:tc>
      </w:tr>
      <w:tr>
        <w:trPr>
          <w:cantSplit/>
        </w:trPr>
        <w:tc>
          <w:tcPr>
            <w:tcW w:type="dxa" w:w="2362"/>
            <w:tcMar>
              <w:top w:w="110" w:type="dxa"/>
              <w:start w:w="150" w:type="dxa"/>
              <w:bottom w:w="110" w:type="dxa"/>
              <w:end w:w="150" w:type="dxa"/>
            </w:tcMar>
            <w:vAlign w:val="center"/>
          </w:tcPr>
          <w:p>
            <w:r/>
            <w:r>
              <w:rPr>
                <w:b w:val="0"/>
                <w:color w:val="20313A"/>
                <w:sz w:val="17"/>
              </w:rPr>
              <w:t>Ergebnisse</w:t>
            </w:r>
          </w:p>
        </w:tc>
        <w:tc>
          <w:tcPr>
            <w:tcW w:type="dxa" w:w="2362"/>
            <w:tcMar>
              <w:top w:w="110" w:type="dxa"/>
              <w:start w:w="150" w:type="dxa"/>
              <w:bottom w:w="110" w:type="dxa"/>
              <w:end w:w="150" w:type="dxa"/>
            </w:tcMar>
            <w:vAlign w:val="center"/>
          </w:tcPr>
          <w:p>
            <w:r/>
            <w:r>
              <w:rPr>
                <w:b w:val="0"/>
                <w:color w:val="20313A"/>
                <w:sz w:val="17"/>
              </w:rPr>
              <w:t>Screenshot oder kurze Ergebnistabelle nach Vorgabe</w:t>
            </w:r>
          </w:p>
        </w:tc>
        <w:tc>
          <w:tcPr>
            <w:tcW w:type="dxa" w:w="2363"/>
            <w:tcMar>
              <w:top w:w="110" w:type="dxa"/>
              <w:start w:w="150" w:type="dxa"/>
              <w:bottom w:w="110" w:type="dxa"/>
              <w:end w:w="150" w:type="dxa"/>
            </w:tcMar>
            <w:vAlign w:val="center"/>
          </w:tcPr>
          <w:p>
            <w:r/>
            <w:r>
              <w:rPr>
                <w:b w:val="0"/>
                <w:color w:val="20313A"/>
                <w:sz w:val="17"/>
              </w:rPr>
              <w:t>ungeprüfte Zufallsergebnisse</w:t>
            </w:r>
          </w:p>
        </w:tc>
      </w:tr>
      <w:tr>
        <w:trPr>
          <w:cantSplit/>
        </w:trPr>
        <w:tc>
          <w:tcPr>
            <w:tcW w:type="dxa" w:w="2362"/>
            <w:tcMar>
              <w:top w:w="110" w:type="dxa"/>
              <w:start w:w="150" w:type="dxa"/>
              <w:bottom w:w="110" w:type="dxa"/>
              <w:end w:w="150" w:type="dxa"/>
            </w:tcMar>
            <w:vAlign w:val="center"/>
            <w:shd w:fill="F5FAF8"/>
          </w:tcPr>
          <w:p>
            <w:r/>
            <w:r>
              <w:rPr>
                <w:b w:val="0"/>
                <w:color w:val="20313A"/>
                <w:sz w:val="17"/>
              </w:rPr>
              <w:t>Reflexion</w:t>
            </w:r>
          </w:p>
        </w:tc>
        <w:tc>
          <w:tcPr>
            <w:tcW w:type="dxa" w:w="2362"/>
            <w:tcMar>
              <w:top w:w="110" w:type="dxa"/>
              <w:start w:w="150" w:type="dxa"/>
              <w:bottom w:w="110" w:type="dxa"/>
              <w:end w:w="150" w:type="dxa"/>
            </w:tcMar>
            <w:vAlign w:val="center"/>
            <w:shd w:fill="F5FAF8"/>
          </w:tcPr>
          <w:p>
            <w:r/>
            <w:r>
              <w:rPr>
                <w:b w:val="0"/>
                <w:color w:val="20313A"/>
                <w:sz w:val="17"/>
              </w:rPr>
              <w:t>Word-Skript oder Lernjournal</w:t>
            </w:r>
          </w:p>
        </w:tc>
        <w:tc>
          <w:tcPr>
            <w:tcW w:type="dxa" w:w="2363"/>
            <w:tcMar>
              <w:top w:w="110" w:type="dxa"/>
              <w:start w:w="150" w:type="dxa"/>
              <w:bottom w:w="110" w:type="dxa"/>
              <w:end w:w="150" w:type="dxa"/>
            </w:tcMar>
            <w:vAlign w:val="center"/>
            <w:shd w:fill="F5FAF8"/>
          </w:tcPr>
          <w:p>
            <w:r/>
            <w:r>
              <w:rPr>
                <w:b w:val="0"/>
                <w:color w:val="20313A"/>
                <w:sz w:val="17"/>
              </w:rPr>
              <w:t>unreflektierte KI-Komplettlösung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KI und Eigenleistung</w:t>
            </w:r>
          </w:p>
          <w:p>
            <w:pPr>
              <w:spacing w:after="0"/>
            </w:pPr>
            <w:r>
              <w:t>KI darf als Lernassistenz eingesetzt werden, wenn der Arbeitsauftrag dies erlaubt. Du musst jede übernommene Lösung erklären, testen und Fehler selbst eingrenzen können. Die konkrete Nutzung von Copilot oder anderen GitHub-Diensten wird erst festgelegt, wenn die schulischen Lizenzen und Rahmenbedingungen geklärt sind.</w:t>
            </w:r>
          </w:p>
        </w:tc>
      </w:tr>
    </w:tbl>
    <w:p>
      <w:pPr>
        <w:widowControl/>
        <w:spacing w:after="0"/>
      </w:pPr>
    </w:p>
    <w:p>
      <w:pPr>
        <w:pStyle w:val="Heading2"/>
        <w:widowControl/>
      </w:pPr>
      <w:r>
        <w:rPr>
          <w:lang w:val="de-DE"/>
        </w:rPr>
        <w:t>13.2 Optionale Bereitstellung über GitHub</w:t>
      </w:r>
    </w:p>
    <w:p>
      <w:pPr>
        <w:widowControl/>
      </w:pPr>
      <w:r>
        <w:rPr>
          <w:i w:val="0"/>
          <w:lang w:val="de-DE"/>
        </w:rPr>
        <w:t>Die Lehrkraft kann dieselben Materialien später über ein Kurs-Repository bereitstellen. Die Einführung in Git, GitHub, Templates, GitHub Education, Branches, Commits und Pull Requests erfolgt jedoch in einem gesonderten Skript. Für die Bearbeitung dieses Datenbankskripts reichen zunächst die digitale Schultasche, VS Code, MySQL Workbench und ein lokaler Ressourcenordner aus.</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RDB-K13-A01 · Grundlagen: SQL-Lernjournal</w:t>
            </w:r>
          </w:p>
          <w:p>
            <w:pPr>
              <w:pStyle w:val="LSKernauftrag"/>
              <w:keepLines/>
              <w:spacing w:after="0" w:before="0"/>
              <w:ind w:left="0" w:right="0"/>
            </w:pPr>
            <w:r>
              <w:rPr>
                <w:rFonts w:ascii="Aptos" w:hAnsi="Aptos"/>
                <w:color w:val="17324D"/>
                <w:sz w:val="17"/>
              </w:rPr>
              <w:t>Dokumentiere zu einer Abfrage: Ziel, verwendete Tabellen, JOIN-Pfad, SQL-Lösung, Testergebnis und eine mögliche Fehlerquelle.</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01_Aufgaben_und_Vorlagen/RDB-K13-A01_lernjournal.docx; Vollständig ausgefüllter Journaleintrag.</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Ziel, Tabellen, JOIN-Pfad, SQL, Soll-/Ist-Ergebnis und Fehlerquelle sind nachvollziehbar dokumentiert.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RDB-K13-A02 · Vertiefung: Qualitätsprüfung</w:t>
            </w:r>
          </w:p>
          <w:p>
            <w:pPr>
              <w:pStyle w:val="LSVertiefung"/>
              <w:keepLines/>
              <w:spacing w:after="0" w:before="0"/>
              <w:ind w:left="0" w:right="0"/>
            </w:pPr>
            <w:r>
              <w:rPr>
                <w:rFonts w:ascii="Aptos" w:hAnsi="Aptos"/>
                <w:color w:val="17324D"/>
                <w:sz w:val="17"/>
              </w:rPr>
              <w:t>Prüfe eine SQL-Lösung eines Teammitglieds anhand von Fachlogik, Lesbarkeit, Testfällen und Datenschutz. Formuliere konstruktives Feedback – unabhängig davon, über welchen technischen Weg die Datei ausgetauscht wurde.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01_Aufgaben_und_Vorlagen/RDB-K13-A02_reviewbogen.docx; Ausgefüllter Reviewbogen.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Feedback belegt Fachlogik, Lesbarkeit, Testfälle und Datenschutz mit mindestens einem konkreten Verbesserungsvorschlag.</w:t>
            </w:r>
          </w:p>
        </w:tc>
      </w:tr>
    </w:tbl>
    <w:p>
      <w:pPr>
        <w:widowControl/>
        <w:spacing w:after="0"/>
      </w:pPr>
    </w:p>
    <w:p>
      <w:pPr>
        <w:pStyle w:val="Heading1"/>
        <w:widowControl/>
      </w:pPr>
      <w:bookmarkStart w:id="36" w:name="toc_sec_014"/>
      <w:bookmarkStart w:id="15" w:name="rdb_sec_14"/>
      <w:r>
        <w:rPr>
          <w:lang w:val="de-DE"/>
        </w:rPr>
        <w:t>14. Lernprojekt: Datenbank für den KI-Lernagenten</w:t>
      </w:r>
      <w:bookmarkEnd w:id="15"/>
      <w:bookmarkEnd w:id="36"/>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durchläufst den vollständigen Entwicklungsweg von der Anforderung über Modell und SQL bis zur fachlichen Bewertung.</w:t>
            </w:r>
          </w:p>
        </w:tc>
      </w:tr>
    </w:tbl>
    <w:p>
      <w:pPr>
        <w:widowControl/>
        <w:spacing w:after="0"/>
      </w:pPr>
    </w:p>
    <w:p>
      <w:pPr>
        <w:pStyle w:val="Heading2"/>
        <w:widowControl/>
      </w:pPr>
      <w:r>
        <w:rPr>
          <w:lang w:val="de-DE"/>
        </w:rPr>
        <w:t>14.1 Ausgangssituation</w:t>
      </w:r>
    </w:p>
    <w:p>
      <w:pPr>
        <w:widowControl/>
      </w:pPr>
      <w:r>
        <w:rPr>
          <w:i w:val="0"/>
          <w:lang w:val="de-DE"/>
        </w:rPr>
        <w:t>Ein schulischer KI-Lernagent soll Kurse, Aufgaben, Hinweise, Lernende, Bearbeitungen und Rückmeldungen verwalten. Er benötigt verlässliche Daten, um Lernstände sichtbar zu machen und passende Hilfen bereitzustellen. Gleichzeitig müssen personenbezogene Lerndaten sparsam, transparent und verantwortungsvoll verarbeitet werden.</w:t>
      </w:r>
    </w:p>
    <w:p>
      <w:pPr>
        <w:pStyle w:val="Heading2"/>
        <w:widowControl/>
      </w:pPr>
      <w:r>
        <w:rPr>
          <w:lang w:val="de-DE"/>
        </w:rPr>
        <w:t>14.2 Meilensteine und Abgaben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Meilenstein</w:t>
            </w:r>
          </w:p>
        </w:tc>
        <w:tc>
          <w:tcPr>
            <w:tcW w:type="dxa" w:w="2362"/>
            <w:shd w:fill="007C83"/>
            <w:tcMar>
              <w:top w:w="110" w:type="dxa"/>
              <w:start w:w="150" w:type="dxa"/>
              <w:bottom w:w="110" w:type="dxa"/>
              <w:end w:w="150" w:type="dxa"/>
            </w:tcMar>
          </w:tcPr>
          <w:p>
            <w:r>
              <w:rPr>
                <w:b/>
                <w:color w:val="FFFFFF"/>
              </w:rPr>
            </w:r>
            <w:r>
              <w:rPr>
                <w:b/>
                <w:color w:val="FFFFFF"/>
                <w:sz w:val="16"/>
              </w:rPr>
              <w:t>Produkt</w:t>
            </w:r>
          </w:p>
        </w:tc>
        <w:tc>
          <w:tcPr>
            <w:tcW w:type="dxa" w:w="2363"/>
            <w:shd w:fill="007C83"/>
            <w:tcMar>
              <w:top w:w="110" w:type="dxa"/>
              <w:start w:w="150" w:type="dxa"/>
              <w:bottom w:w="110" w:type="dxa"/>
              <w:end w:w="150" w:type="dxa"/>
            </w:tcMar>
          </w:tcPr>
          <w:p>
            <w:r>
              <w:rPr>
                <w:b/>
                <w:color w:val="FFFFFF"/>
              </w:rPr>
            </w:r>
            <w:r>
              <w:rPr>
                <w:b/>
                <w:color w:val="FFFFFF"/>
                <w:sz w:val="16"/>
              </w:rPr>
              <w:t>Qualitätskriterium</w:t>
            </w:r>
          </w:p>
        </w:tc>
      </w:tr>
      <w:tr>
        <w:trPr>
          <w:cantSplit/>
        </w:trPr>
        <w:tc>
          <w:tcPr>
            <w:tcW w:type="dxa" w:w="2362"/>
            <w:tcMar>
              <w:top w:w="110" w:type="dxa"/>
              <w:start w:w="150" w:type="dxa"/>
              <w:bottom w:w="110" w:type="dxa"/>
              <w:end w:w="150" w:type="dxa"/>
            </w:tcMar>
            <w:vAlign w:val="center"/>
          </w:tcPr>
          <w:p>
            <w:r/>
            <w:r>
              <w:rPr>
                <w:b w:val="0"/>
                <w:color w:val="20313A"/>
                <w:sz w:val="16"/>
              </w:rPr>
              <w:t>M1 Analyse</w:t>
            </w:r>
          </w:p>
        </w:tc>
        <w:tc>
          <w:tcPr>
            <w:tcW w:type="dxa" w:w="2362"/>
            <w:tcMar>
              <w:top w:w="110" w:type="dxa"/>
              <w:start w:w="150" w:type="dxa"/>
              <w:bottom w:w="110" w:type="dxa"/>
              <w:end w:w="150" w:type="dxa"/>
            </w:tcMar>
            <w:vAlign w:val="center"/>
          </w:tcPr>
          <w:p>
            <w:r/>
            <w:r>
              <w:rPr>
                <w:b w:val="0"/>
                <w:color w:val="20313A"/>
                <w:sz w:val="16"/>
              </w:rPr>
              <w:t>Begriffe, Regeln, offene Fragen</w:t>
            </w:r>
          </w:p>
        </w:tc>
        <w:tc>
          <w:tcPr>
            <w:tcW w:type="dxa" w:w="2363"/>
            <w:tcMar>
              <w:top w:w="110" w:type="dxa"/>
              <w:start w:w="150" w:type="dxa"/>
              <w:bottom w:w="110" w:type="dxa"/>
              <w:end w:w="150" w:type="dxa"/>
            </w:tcMar>
            <w:vAlign w:val="center"/>
          </w:tcPr>
          <w:p>
            <w:r/>
            <w:r>
              <w:rPr>
                <w:b w:val="0"/>
                <w:color w:val="20313A"/>
                <w:sz w:val="16"/>
              </w:rPr>
              <w:t>fachlicher Zweck klar</w:t>
            </w:r>
          </w:p>
        </w:tc>
      </w:tr>
      <w:tr>
        <w:trPr>
          <w:cantSplit/>
        </w:trPr>
        <w:tc>
          <w:tcPr>
            <w:tcW w:type="dxa" w:w="2362"/>
            <w:tcMar>
              <w:top w:w="110" w:type="dxa"/>
              <w:start w:w="150" w:type="dxa"/>
              <w:bottom w:w="110" w:type="dxa"/>
              <w:end w:w="150" w:type="dxa"/>
            </w:tcMar>
            <w:vAlign w:val="center"/>
            <w:shd w:fill="F5FAF8"/>
          </w:tcPr>
          <w:p>
            <w:r/>
            <w:r>
              <w:rPr>
                <w:b w:val="0"/>
                <w:color w:val="20313A"/>
                <w:sz w:val="16"/>
              </w:rPr>
              <w:t>M2 EERM</w:t>
            </w:r>
          </w:p>
        </w:tc>
        <w:tc>
          <w:tcPr>
            <w:tcW w:type="dxa" w:w="2362"/>
            <w:tcMar>
              <w:top w:w="110" w:type="dxa"/>
              <w:start w:w="150" w:type="dxa"/>
              <w:bottom w:w="110" w:type="dxa"/>
              <w:end w:w="150" w:type="dxa"/>
            </w:tcMar>
            <w:vAlign w:val="center"/>
            <w:shd w:fill="F5FAF8"/>
          </w:tcPr>
          <w:p>
            <w:r/>
            <w:r>
              <w:rPr>
                <w:b w:val="0"/>
                <w:color w:val="20313A"/>
                <w:sz w:val="16"/>
              </w:rPr>
              <w:t>Modell + Eine-Sätze</w:t>
            </w:r>
          </w:p>
        </w:tc>
        <w:tc>
          <w:tcPr>
            <w:tcW w:type="dxa" w:w="2363"/>
            <w:tcMar>
              <w:top w:w="110" w:type="dxa"/>
              <w:start w:w="150" w:type="dxa"/>
              <w:bottom w:w="110" w:type="dxa"/>
              <w:end w:w="150" w:type="dxa"/>
            </w:tcMar>
            <w:vAlign w:val="center"/>
            <w:shd w:fill="F5FAF8"/>
          </w:tcPr>
          <w:p>
            <w:r/>
            <w:r>
              <w:rPr>
                <w:b w:val="0"/>
                <w:color w:val="20313A"/>
                <w:sz w:val="16"/>
              </w:rPr>
              <w:t>Schlüssel und Kardinalitäten begründet</w:t>
            </w:r>
          </w:p>
        </w:tc>
      </w:tr>
      <w:tr>
        <w:trPr>
          <w:cantSplit/>
        </w:trPr>
        <w:tc>
          <w:tcPr>
            <w:tcW w:type="dxa" w:w="2362"/>
            <w:tcMar>
              <w:top w:w="110" w:type="dxa"/>
              <w:start w:w="150" w:type="dxa"/>
              <w:bottom w:w="110" w:type="dxa"/>
              <w:end w:w="150" w:type="dxa"/>
            </w:tcMar>
            <w:vAlign w:val="center"/>
          </w:tcPr>
          <w:p>
            <w:r/>
            <w:r>
              <w:rPr>
                <w:b w:val="0"/>
                <w:color w:val="20313A"/>
                <w:sz w:val="16"/>
              </w:rPr>
              <w:t>M3 3NF</w:t>
            </w:r>
          </w:p>
        </w:tc>
        <w:tc>
          <w:tcPr>
            <w:tcW w:type="dxa" w:w="2362"/>
            <w:tcMar>
              <w:top w:w="110" w:type="dxa"/>
              <w:start w:w="150" w:type="dxa"/>
              <w:bottom w:w="110" w:type="dxa"/>
              <w:end w:w="150" w:type="dxa"/>
            </w:tcMar>
            <w:vAlign w:val="center"/>
          </w:tcPr>
          <w:p>
            <w:r/>
            <w:r>
              <w:rPr>
                <w:b w:val="0"/>
                <w:color w:val="20313A"/>
                <w:sz w:val="16"/>
              </w:rPr>
              <w:t>Relationenschema + Abhängigkeiten</w:t>
            </w:r>
          </w:p>
        </w:tc>
        <w:tc>
          <w:tcPr>
            <w:tcW w:type="dxa" w:w="2363"/>
            <w:tcMar>
              <w:top w:w="110" w:type="dxa"/>
              <w:start w:w="150" w:type="dxa"/>
              <w:bottom w:w="110" w:type="dxa"/>
              <w:end w:w="150" w:type="dxa"/>
            </w:tcMar>
            <w:vAlign w:val="center"/>
          </w:tcPr>
          <w:p>
            <w:r/>
            <w:r>
              <w:rPr>
                <w:b w:val="0"/>
                <w:color w:val="20313A"/>
                <w:sz w:val="16"/>
              </w:rPr>
              <w:t>Redundanzen und Anomalien reduziert</w:t>
            </w:r>
          </w:p>
        </w:tc>
      </w:tr>
      <w:tr>
        <w:trPr>
          <w:cantSplit/>
        </w:trPr>
        <w:tc>
          <w:tcPr>
            <w:tcW w:type="dxa" w:w="2362"/>
            <w:tcMar>
              <w:top w:w="110" w:type="dxa"/>
              <w:start w:w="150" w:type="dxa"/>
              <w:bottom w:w="110" w:type="dxa"/>
              <w:end w:w="150" w:type="dxa"/>
            </w:tcMar>
            <w:vAlign w:val="center"/>
            <w:shd w:fill="F5FAF8"/>
          </w:tcPr>
          <w:p>
            <w:r/>
            <w:r>
              <w:rPr>
                <w:b w:val="0"/>
                <w:color w:val="20313A"/>
                <w:sz w:val="16"/>
              </w:rPr>
              <w:t>M4 Implementierung</w:t>
            </w:r>
          </w:p>
        </w:tc>
        <w:tc>
          <w:tcPr>
            <w:tcW w:type="dxa" w:w="2362"/>
            <w:tcMar>
              <w:top w:w="110" w:type="dxa"/>
              <w:start w:w="150" w:type="dxa"/>
              <w:bottom w:w="110" w:type="dxa"/>
              <w:end w:w="150" w:type="dxa"/>
            </w:tcMar>
            <w:vAlign w:val="center"/>
            <w:shd w:fill="F5FAF8"/>
          </w:tcPr>
          <w:p>
            <w:r/>
            <w:r>
              <w:rPr>
                <w:b w:val="0"/>
                <w:color w:val="20313A"/>
                <w:sz w:val="16"/>
              </w:rPr>
              <w:t>.mwb + Struktur-SQL</w:t>
            </w:r>
          </w:p>
        </w:tc>
        <w:tc>
          <w:tcPr>
            <w:tcW w:type="dxa" w:w="2363"/>
            <w:tcMar>
              <w:top w:w="110" w:type="dxa"/>
              <w:start w:w="150" w:type="dxa"/>
              <w:bottom w:w="110" w:type="dxa"/>
              <w:end w:w="150" w:type="dxa"/>
            </w:tcMar>
            <w:vAlign w:val="center"/>
            <w:shd w:fill="F5FAF8"/>
          </w:tcPr>
          <w:p>
            <w:r/>
            <w:r>
              <w:rPr>
                <w:b w:val="0"/>
                <w:color w:val="20313A"/>
                <w:sz w:val="16"/>
              </w:rPr>
              <w:t>Datentypen, PK/FK, Constraints korrekt</w:t>
            </w:r>
          </w:p>
        </w:tc>
      </w:tr>
      <w:tr>
        <w:trPr>
          <w:cantSplit/>
        </w:trPr>
        <w:tc>
          <w:tcPr>
            <w:tcW w:type="dxa" w:w="2362"/>
            <w:tcMar>
              <w:top w:w="110" w:type="dxa"/>
              <w:start w:w="150" w:type="dxa"/>
              <w:bottom w:w="110" w:type="dxa"/>
              <w:end w:w="150" w:type="dxa"/>
            </w:tcMar>
            <w:vAlign w:val="center"/>
          </w:tcPr>
          <w:p>
            <w:r/>
            <w:r>
              <w:rPr>
                <w:b w:val="0"/>
                <w:color w:val="20313A"/>
                <w:sz w:val="16"/>
              </w:rPr>
              <w:t>M5 Daten</w:t>
            </w:r>
          </w:p>
        </w:tc>
        <w:tc>
          <w:tcPr>
            <w:tcW w:type="dxa" w:w="2362"/>
            <w:tcMar>
              <w:top w:w="110" w:type="dxa"/>
              <w:start w:w="150" w:type="dxa"/>
              <w:bottom w:w="110" w:type="dxa"/>
              <w:end w:w="150" w:type="dxa"/>
            </w:tcMar>
            <w:vAlign w:val="center"/>
          </w:tcPr>
          <w:p>
            <w:r/>
            <w:r>
              <w:rPr>
                <w:b w:val="0"/>
                <w:color w:val="20313A"/>
                <w:sz w:val="16"/>
              </w:rPr>
              <w:t>.sql mit Testdaten</w:t>
            </w:r>
          </w:p>
        </w:tc>
        <w:tc>
          <w:tcPr>
            <w:tcW w:type="dxa" w:w="2363"/>
            <w:tcMar>
              <w:top w:w="110" w:type="dxa"/>
              <w:start w:w="150" w:type="dxa"/>
              <w:bottom w:w="110" w:type="dxa"/>
              <w:end w:w="150" w:type="dxa"/>
            </w:tcMar>
            <w:vAlign w:val="center"/>
          </w:tcPr>
          <w:p>
            <w:r/>
            <w:r>
              <w:rPr>
                <w:b w:val="0"/>
                <w:color w:val="20313A"/>
                <w:sz w:val="16"/>
              </w:rPr>
              <w:t>realistisch, konsistent, keine Echtdaten</w:t>
            </w:r>
          </w:p>
        </w:tc>
      </w:tr>
      <w:tr>
        <w:trPr>
          <w:cantSplit/>
        </w:trPr>
        <w:tc>
          <w:tcPr>
            <w:tcW w:type="dxa" w:w="2362"/>
            <w:tcMar>
              <w:top w:w="110" w:type="dxa"/>
              <w:start w:w="150" w:type="dxa"/>
              <w:bottom w:w="110" w:type="dxa"/>
              <w:end w:w="150" w:type="dxa"/>
            </w:tcMar>
            <w:vAlign w:val="center"/>
            <w:shd w:fill="F5FAF8"/>
          </w:tcPr>
          <w:p>
            <w:r/>
            <w:r>
              <w:rPr>
                <w:b w:val="0"/>
                <w:color w:val="20313A"/>
                <w:sz w:val="16"/>
              </w:rPr>
              <w:t>M6 Auswertung</w:t>
            </w:r>
          </w:p>
        </w:tc>
        <w:tc>
          <w:tcPr>
            <w:tcW w:type="dxa" w:w="2362"/>
            <w:tcMar>
              <w:top w:w="110" w:type="dxa"/>
              <w:start w:w="150" w:type="dxa"/>
              <w:bottom w:w="110" w:type="dxa"/>
              <w:end w:w="150" w:type="dxa"/>
            </w:tcMar>
            <w:vAlign w:val="center"/>
            <w:shd w:fill="F5FAF8"/>
          </w:tcPr>
          <w:p>
            <w:r/>
            <w:r>
              <w:rPr>
                <w:b w:val="0"/>
                <w:color w:val="20313A"/>
                <w:sz w:val="16"/>
              </w:rPr>
              <w:t>mindestens 8 Abfragen</w:t>
            </w:r>
          </w:p>
        </w:tc>
        <w:tc>
          <w:tcPr>
            <w:tcW w:type="dxa" w:w="2363"/>
            <w:tcMar>
              <w:top w:w="110" w:type="dxa"/>
              <w:start w:w="150" w:type="dxa"/>
              <w:bottom w:w="110" w:type="dxa"/>
              <w:end w:w="150" w:type="dxa"/>
            </w:tcMar>
            <w:vAlign w:val="center"/>
            <w:shd w:fill="F5FAF8"/>
          </w:tcPr>
          <w:p>
            <w:r/>
            <w:r>
              <w:rPr>
                <w:b w:val="0"/>
                <w:color w:val="20313A"/>
                <w:sz w:val="16"/>
              </w:rPr>
              <w:t>JOIN, Aggregat, Datum, Unterabfrage</w:t>
            </w:r>
          </w:p>
        </w:tc>
      </w:tr>
      <w:tr>
        <w:trPr>
          <w:cantSplit/>
        </w:trPr>
        <w:tc>
          <w:tcPr>
            <w:tcW w:type="dxa" w:w="2362"/>
            <w:tcMar>
              <w:top w:w="110" w:type="dxa"/>
              <w:start w:w="150" w:type="dxa"/>
              <w:bottom w:w="110" w:type="dxa"/>
              <w:end w:w="150" w:type="dxa"/>
            </w:tcMar>
            <w:vAlign w:val="center"/>
          </w:tcPr>
          <w:p>
            <w:r/>
            <w:r>
              <w:rPr>
                <w:b w:val="0"/>
                <w:color w:val="20313A"/>
                <w:sz w:val="16"/>
              </w:rPr>
              <w:t>M7 Reflexion</w:t>
            </w:r>
          </w:p>
        </w:tc>
        <w:tc>
          <w:tcPr>
            <w:tcW w:type="dxa" w:w="2362"/>
            <w:tcMar>
              <w:top w:w="110" w:type="dxa"/>
              <w:start w:w="150" w:type="dxa"/>
              <w:bottom w:w="110" w:type="dxa"/>
              <w:end w:w="150" w:type="dxa"/>
            </w:tcMar>
            <w:vAlign w:val="center"/>
          </w:tcPr>
          <w:p>
            <w:r/>
            <w:r>
              <w:rPr>
                <w:b w:val="0"/>
                <w:color w:val="20313A"/>
                <w:sz w:val="16"/>
              </w:rPr>
              <w:t>Kurzbericht + Präsentation</w:t>
            </w:r>
          </w:p>
        </w:tc>
        <w:tc>
          <w:tcPr>
            <w:tcW w:type="dxa" w:w="2363"/>
            <w:tcMar>
              <w:top w:w="110" w:type="dxa"/>
              <w:start w:w="150" w:type="dxa"/>
              <w:bottom w:w="110" w:type="dxa"/>
              <w:end w:w="150" w:type="dxa"/>
            </w:tcMar>
            <w:vAlign w:val="center"/>
          </w:tcPr>
          <w:p>
            <w:r/>
            <w:r>
              <w:rPr>
                <w:b w:val="0"/>
                <w:color w:val="20313A"/>
                <w:sz w:val="16"/>
              </w:rPr>
              <w:t>Chancen/Risiken und Lernweg bewertet</w:t>
            </w:r>
          </w:p>
        </w:tc>
      </w:tr>
    </w:tbl>
    <w:p>
      <w:pPr>
        <w:widowControl/>
        <w:spacing w:after="0"/>
      </w:pPr>
    </w:p>
    <w:p>
      <w:pPr>
        <w:pStyle w:val="Heading2"/>
        <w:widowControl/>
      </w:pPr>
      <w:r>
        <w:rPr>
          <w:lang w:val="de-DE"/>
        </w:rPr>
        <w:t>14.3 Verbindliche Abfragen</w:t>
      </w:r>
    </w:p>
    <w:p>
      <w:pPr>
        <w:pStyle w:val="ListBullet"/>
        <w:widowControl/>
      </w:pPr>
      <w:r>
        <w:rPr>
          <w:lang w:val="de-DE"/>
        </w:rPr>
        <w:t>aktive Aufgaben mit Kurs und Schwierigkeitsstufe</w:t>
      </w:r>
    </w:p>
    <w:p>
      <w:pPr>
        <w:pStyle w:val="ListBullet"/>
        <w:widowControl/>
      </w:pPr>
      <w:r>
        <w:rPr>
          <w:lang w:val="de-DE"/>
        </w:rPr>
        <w:t>abgeschlossene Bearbeitungen in einem Zeitraum</w:t>
      </w:r>
    </w:p>
    <w:p>
      <w:pPr>
        <w:pStyle w:val="ListBullet"/>
        <w:widowControl/>
      </w:pPr>
      <w:r>
        <w:rPr>
          <w:lang w:val="de-DE"/>
        </w:rPr>
        <w:t>Anzahl der Bearbeitungen je Aufgabe und Schwierigkeitsstufe</w:t>
      </w:r>
    </w:p>
    <w:p>
      <w:pPr>
        <w:pStyle w:val="ListBullet"/>
        <w:widowControl/>
      </w:pPr>
      <w:r>
        <w:rPr>
          <w:lang w:val="de-DE"/>
        </w:rPr>
        <w:t>durchschnittlich erreichte Punkte je Kurs</w:t>
      </w:r>
    </w:p>
    <w:p>
      <w:pPr>
        <w:pStyle w:val="ListBullet"/>
        <w:widowControl/>
      </w:pPr>
      <w:r>
        <w:rPr>
          <w:lang w:val="de-DE"/>
        </w:rPr>
        <w:t>Lernende ohne abgeschlossene Bearbeitung mit LEFT JOIN</w:t>
      </w:r>
    </w:p>
    <w:p>
      <w:pPr>
        <w:pStyle w:val="ListBullet"/>
        <w:widowControl/>
      </w:pPr>
      <w:r>
        <w:rPr>
          <w:lang w:val="de-DE"/>
        </w:rPr>
        <w:t>Aufgaben über der durchschnittlichen Maximalpunktzahl</w:t>
      </w:r>
    </w:p>
    <w:p>
      <w:pPr>
        <w:pStyle w:val="ListBullet"/>
        <w:widowControl/>
      </w:pPr>
      <w:r>
        <w:rPr>
          <w:lang w:val="de-DE"/>
        </w:rPr>
        <w:t>Kurse mit mindestens fünf abgeschlossenen Bearbeitungen</w:t>
      </w:r>
    </w:p>
    <w:p>
      <w:pPr>
        <w:pStyle w:val="ListBullet"/>
        <w:widowControl/>
      </w:pPr>
      <w:r>
        <w:rPr>
          <w:lang w:val="de-DE"/>
        </w:rPr>
        <w:t>abgerufene Hinweise je Aufgabe und Hinweisstufe</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RDB-K14-A01 · Grundlagen: Projekt umsetzen</w:t>
            </w:r>
          </w:p>
          <w:p>
            <w:pPr>
              <w:pStyle w:val="LSKernauftrag"/>
              <w:keepLines/>
              <w:spacing w:after="0" w:before="0"/>
              <w:ind w:left="0" w:right="0"/>
            </w:pPr>
            <w:r>
              <w:rPr>
                <w:rFonts w:ascii="Aptos" w:hAnsi="Aptos"/>
                <w:color w:val="17324D"/>
                <w:sz w:val="17"/>
              </w:rPr>
              <w:t>Bearbeite M1 bis M6. Führe für jede Abfrage mindestens einen positiven und einen negativen Testfall durch.</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 und 01_Aufgaben_und_Vorlagen/RDB-K14-Projektauftrag.docx; Projektprodukte M1 bis M6.</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Meilensteine sind vorhanden; jede SQL-Abfrage besitzt einen positiven und einen negativen beziehungsweise leeren Testfall.</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RDB-K14-A02 · Vertiefung: Datenethik und Schutzkonzept</w:t>
            </w:r>
          </w:p>
          <w:p>
            <w:pPr>
              <w:pStyle w:val="LSVertiefung"/>
              <w:keepLines/>
              <w:spacing w:after="0" w:before="0"/>
              <w:ind w:left="0" w:right="0"/>
            </w:pPr>
            <w:r>
              <w:rPr>
                <w:rFonts w:ascii="Aptos" w:hAnsi="Aptos"/>
                <w:color w:val="17324D"/>
                <w:sz w:val="17"/>
              </w:rPr>
              <w:t>Entwickle ein minimales Datenkonzept für hilfreiche Lernstandsauswertungen ohne unnötig umfassende oder dauerhafte personenbezogene Lernprofile. Begründe Aufbewahrung, Rollen und mögliche Pseudonymisierung.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01_Aufgaben_und_Vorlagen/RDB-K14-A02_schutzkonzept.docx; Schutzkonzept in 250 bis 350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Erforderliche Daten, Rollen, Aufbewahrung, Pseudonymisierung und Risiken sind begründet und auf das Modell bezogen.</w:t>
            </w:r>
          </w:p>
        </w:tc>
      </w:tr>
    </w:tbl>
    <w:p>
      <w:pPr>
        <w:widowControl/>
        <w:spacing w:after="0"/>
      </w:pPr>
    </w:p>
    <w:p>
      <w:pPr>
        <w:pStyle w:val="Heading2"/>
        <w:widowControl/>
      </w:pPr>
      <w:r>
        <w:rPr>
          <w:lang w:val="de-DE"/>
        </w:rPr>
        <w:t>14.4 Freiwilliger Transfer zum eigenen Webprojekt</w:t>
      </w:r>
    </w:p>
    <w:p>
      <w:pPr>
        <w:widowControl/>
      </w:pPr>
      <w:r>
        <w:rPr>
          <w:i w:val="0"/>
          <w:lang w:val="de-DE"/>
        </w:rPr>
        <w:t>Wenn du schneller vorankommst oder deine Projektidee bereits weiterentwickeln möchtest, kannst du eine spätere Datenbankerweiterung konzipieren. Diese Aufgabe ist eine Vertiefung und keine Voraussetzung für die erste Abgabe des Webprojekts Ende März.</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Webprojekt-Idee</w:t>
            </w:r>
          </w:p>
        </w:tc>
        <w:tc>
          <w:tcPr>
            <w:tcW w:type="dxa" w:w="2362"/>
            <w:shd w:fill="007C83"/>
            <w:tcMar>
              <w:top w:w="110" w:type="dxa"/>
              <w:start w:w="150" w:type="dxa"/>
              <w:bottom w:w="110" w:type="dxa"/>
              <w:end w:w="150" w:type="dxa"/>
            </w:tcMar>
          </w:tcPr>
          <w:p>
            <w:r>
              <w:rPr>
                <w:b/>
                <w:color w:val="FFFFFF"/>
              </w:rPr>
            </w:r>
            <w:r>
              <w:rPr>
                <w:b/>
                <w:color w:val="FFFFFF"/>
                <w:sz w:val="17"/>
              </w:rPr>
              <w:t>Mögliche spätere Tabellen</w:t>
            </w:r>
          </w:p>
        </w:tc>
        <w:tc>
          <w:tcPr>
            <w:tcW w:type="dxa" w:w="2363"/>
            <w:shd w:fill="007C83"/>
            <w:tcMar>
              <w:top w:w="110" w:type="dxa"/>
              <w:start w:w="150" w:type="dxa"/>
              <w:bottom w:w="110" w:type="dxa"/>
              <w:end w:w="150" w:type="dxa"/>
            </w:tcMar>
          </w:tcPr>
          <w:p>
            <w:r>
              <w:rPr>
                <w:b/>
                <w:color w:val="FFFFFF"/>
              </w:rPr>
            </w:r>
            <w:r>
              <w:rPr>
                <w:b/>
                <w:color w:val="FFFFFF"/>
                <w:sz w:val="17"/>
              </w:rPr>
              <w:t>Beispiel für eine Auswertung</w:t>
            </w:r>
          </w:p>
        </w:tc>
      </w:tr>
      <w:tr>
        <w:trPr>
          <w:cantSplit/>
        </w:trPr>
        <w:tc>
          <w:tcPr>
            <w:tcW w:type="dxa" w:w="2362"/>
            <w:tcMar>
              <w:top w:w="110" w:type="dxa"/>
              <w:start w:w="150" w:type="dxa"/>
              <w:bottom w:w="110" w:type="dxa"/>
              <w:end w:w="150" w:type="dxa"/>
            </w:tcMar>
            <w:vAlign w:val="center"/>
          </w:tcPr>
          <w:p>
            <w:r/>
            <w:r>
              <w:rPr>
                <w:b w:val="0"/>
                <w:color w:val="20313A"/>
                <w:sz w:val="17"/>
              </w:rPr>
              <w:t>Galerie</w:t>
            </w:r>
          </w:p>
        </w:tc>
        <w:tc>
          <w:tcPr>
            <w:tcW w:type="dxa" w:w="2362"/>
            <w:tcMar>
              <w:top w:w="110" w:type="dxa"/>
              <w:start w:w="150" w:type="dxa"/>
              <w:bottom w:w="110" w:type="dxa"/>
              <w:end w:w="150" w:type="dxa"/>
            </w:tcMar>
            <w:vAlign w:val="center"/>
          </w:tcPr>
          <w:p>
            <w:r/>
            <w:r>
              <w:rPr>
                <w:b w:val="0"/>
                <w:color w:val="20313A"/>
                <w:sz w:val="17"/>
              </w:rPr>
              <w:t>BILD, KATEGORIE, SCHLAGWORT, BILD_SCHLAGWORT</w:t>
            </w:r>
          </w:p>
        </w:tc>
        <w:tc>
          <w:tcPr>
            <w:tcW w:type="dxa" w:w="2363"/>
            <w:tcMar>
              <w:top w:w="110" w:type="dxa"/>
              <w:start w:w="150" w:type="dxa"/>
              <w:bottom w:w="110" w:type="dxa"/>
              <w:end w:w="150" w:type="dxa"/>
            </w:tcMar>
            <w:vAlign w:val="center"/>
          </w:tcPr>
          <w:p>
            <w:r/>
            <w:r>
              <w:rPr>
                <w:b w:val="0"/>
                <w:color w:val="20313A"/>
                <w:sz w:val="17"/>
              </w:rPr>
              <w:t>Bilder einer Kategorie nach Datum</w:t>
            </w:r>
          </w:p>
        </w:tc>
      </w:tr>
      <w:tr>
        <w:trPr>
          <w:cantSplit/>
        </w:trPr>
        <w:tc>
          <w:tcPr>
            <w:tcW w:type="dxa" w:w="2362"/>
            <w:tcMar>
              <w:top w:w="110" w:type="dxa"/>
              <w:start w:w="150" w:type="dxa"/>
              <w:bottom w:w="110" w:type="dxa"/>
              <w:end w:w="150" w:type="dxa"/>
            </w:tcMar>
            <w:vAlign w:val="center"/>
            <w:shd w:fill="F5FAF8"/>
          </w:tcPr>
          <w:p>
            <w:r/>
            <w:r>
              <w:rPr>
                <w:b w:val="0"/>
                <w:color w:val="20313A"/>
                <w:sz w:val="17"/>
              </w:rPr>
              <w:t>Automat / Simulation</w:t>
            </w:r>
          </w:p>
        </w:tc>
        <w:tc>
          <w:tcPr>
            <w:tcW w:type="dxa" w:w="2362"/>
            <w:tcMar>
              <w:top w:w="110" w:type="dxa"/>
              <w:start w:w="150" w:type="dxa"/>
              <w:bottom w:w="110" w:type="dxa"/>
              <w:end w:w="150" w:type="dxa"/>
            </w:tcMar>
            <w:vAlign w:val="center"/>
            <w:shd w:fill="F5FAF8"/>
          </w:tcPr>
          <w:p>
            <w:r/>
            <w:r>
              <w:rPr>
                <w:b w:val="0"/>
                <w:color w:val="20313A"/>
                <w:sz w:val="17"/>
              </w:rPr>
              <w:t>PRODUKT, SCHACHT, VORGANG</w:t>
            </w:r>
          </w:p>
        </w:tc>
        <w:tc>
          <w:tcPr>
            <w:tcW w:type="dxa" w:w="2363"/>
            <w:tcMar>
              <w:top w:w="110" w:type="dxa"/>
              <w:start w:w="150" w:type="dxa"/>
              <w:bottom w:w="110" w:type="dxa"/>
              <w:end w:w="150" w:type="dxa"/>
            </w:tcMar>
            <w:vAlign w:val="center"/>
            <w:shd w:fill="F5FAF8"/>
          </w:tcPr>
          <w:p>
            <w:r/>
            <w:r>
              <w:rPr>
                <w:b w:val="0"/>
                <w:color w:val="20313A"/>
                <w:sz w:val="17"/>
              </w:rPr>
              <w:t>verkaufte Produkte und Umsatz</w:t>
            </w:r>
          </w:p>
        </w:tc>
      </w:tr>
      <w:tr>
        <w:trPr>
          <w:cantSplit/>
        </w:trPr>
        <w:tc>
          <w:tcPr>
            <w:tcW w:type="dxa" w:w="2362"/>
            <w:tcMar>
              <w:top w:w="110" w:type="dxa"/>
              <w:start w:w="150" w:type="dxa"/>
              <w:bottom w:w="110" w:type="dxa"/>
              <w:end w:w="150" w:type="dxa"/>
            </w:tcMar>
            <w:vAlign w:val="center"/>
          </w:tcPr>
          <w:p>
            <w:r/>
            <w:r>
              <w:rPr>
                <w:b w:val="0"/>
                <w:color w:val="20313A"/>
                <w:sz w:val="17"/>
              </w:rPr>
              <w:t>kleine Webanwendung</w:t>
            </w:r>
          </w:p>
        </w:tc>
        <w:tc>
          <w:tcPr>
            <w:tcW w:type="dxa" w:w="2362"/>
            <w:tcMar>
              <w:top w:w="110" w:type="dxa"/>
              <w:start w:w="150" w:type="dxa"/>
              <w:bottom w:w="110" w:type="dxa"/>
              <w:end w:w="150" w:type="dxa"/>
            </w:tcMar>
            <w:vAlign w:val="center"/>
          </w:tcPr>
          <w:p>
            <w:r/>
            <w:r>
              <w:rPr>
                <w:b w:val="0"/>
                <w:color w:val="20313A"/>
                <w:sz w:val="17"/>
              </w:rPr>
              <w:t>BENUTZER, EINTRAG, KATEGORIE</w:t>
            </w:r>
          </w:p>
        </w:tc>
        <w:tc>
          <w:tcPr>
            <w:tcW w:type="dxa" w:w="2363"/>
            <w:tcMar>
              <w:top w:w="110" w:type="dxa"/>
              <w:start w:w="150" w:type="dxa"/>
              <w:bottom w:w="110" w:type="dxa"/>
              <w:end w:w="150" w:type="dxa"/>
            </w:tcMar>
            <w:vAlign w:val="center"/>
          </w:tcPr>
          <w:p>
            <w:r/>
            <w:r>
              <w:rPr>
                <w:b w:val="0"/>
                <w:color w:val="20313A"/>
                <w:sz w:val="17"/>
              </w:rPr>
              <w:t>Einträge je Kategorie oder Zeitraum</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RDB-K14-A03 · Vertiefung: Datenbank-Erweiterung entwerfen</w:t>
            </w:r>
          </w:p>
          <w:p>
            <w:pPr>
              <w:pStyle w:val="LSVertiefung"/>
              <w:keepLines/>
              <w:spacing w:after="0" w:before="0"/>
              <w:ind w:left="0" w:right="0"/>
            </w:pPr>
            <w:r>
              <w:rPr>
                <w:rFonts w:ascii="Aptos" w:hAnsi="Aptos"/>
                <w:color w:val="17324D"/>
                <w:sz w:val="17"/>
              </w:rPr>
              <w:t>Beschreibe, welche veränderlichen Daten dein Webprojekt später speichern könnte. Entwirf ein kleines EERM mit zwei bis vier Entitätstypen und drei sinnvollen SQL-Auswertungen. Eine technische Verbindung zwischen Website und Datenbank ist noch nicht erforderlich.</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01_Aufgaben_und_Vorlagen/RDB-K14-A03_webprojekt_transfer.docx; EERM mit zwei bis vier Entitätstypen und drei Auswertungen.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Veränderliche Daten, Schlüssel, Beziehungen und drei fachlich sinnvolle SQL-Fragen sind vollständig beschrieben.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Ausblick auf den OOP-Kurs</w:t>
            </w:r>
          </w:p>
          <w:p>
            <w:pPr>
              <w:spacing w:after="0"/>
            </w:pPr>
            <w:r>
              <w:t>Nach Einführung in eine objektorientierte Programmiersprache kann dieses Datenmodell in einem späteren Softwareprojekt wieder aufgegriffen werden. Denkbar ist ein gemeinsamer Kurstrainer oder die Weiterentwicklung des KI-Lernagenten. Erst dort kommen Verbindungsaufbau, Datenzugriffsschicht, Abfragen und Datenmanipulation innerhalb der Anwendung sowie die Verarbeitung der Ergebnisse hinzu. Die konkrete Programmiersprache ist nicht Bestandteil dieses RDB-Skripts.</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Lernstufe</w:t>
            </w:r>
          </w:p>
        </w:tc>
        <w:tc>
          <w:tcPr>
            <w:tcW w:type="dxa" w:w="2362"/>
            <w:shd w:fill="007C83"/>
            <w:tcMar>
              <w:top w:w="110" w:type="dxa"/>
              <w:start w:w="150" w:type="dxa"/>
              <w:bottom w:w="110" w:type="dxa"/>
              <w:end w:w="150" w:type="dxa"/>
            </w:tcMar>
          </w:tcPr>
          <w:p>
            <w:r>
              <w:rPr>
                <w:b/>
                <w:color w:val="FFFFFF"/>
              </w:rPr>
            </w:r>
            <w:r>
              <w:rPr>
                <w:b/>
                <w:color w:val="FFFFFF"/>
                <w:sz w:val="16"/>
              </w:rPr>
              <w:t>Schwerpunkt</w:t>
            </w:r>
          </w:p>
        </w:tc>
        <w:tc>
          <w:tcPr>
            <w:tcW w:type="dxa" w:w="2363"/>
            <w:shd w:fill="007C83"/>
            <w:tcMar>
              <w:top w:w="110" w:type="dxa"/>
              <w:start w:w="150" w:type="dxa"/>
              <w:bottom w:w="110" w:type="dxa"/>
              <w:end w:w="150" w:type="dxa"/>
            </w:tcMar>
          </w:tcPr>
          <w:p>
            <w:r>
              <w:rPr>
                <w:b/>
                <w:color w:val="FFFFFF"/>
              </w:rPr>
            </w:r>
            <w:r>
              <w:rPr>
                <w:b/>
                <w:color w:val="FFFFFF"/>
                <w:sz w:val="16"/>
              </w:rPr>
              <w:t>Möglicher Transfer</w:t>
            </w:r>
          </w:p>
        </w:tc>
      </w:tr>
      <w:tr>
        <w:trPr>
          <w:cantSplit/>
        </w:trPr>
        <w:tc>
          <w:tcPr>
            <w:tcW w:type="dxa" w:w="2362"/>
            <w:tcMar>
              <w:top w:w="110" w:type="dxa"/>
              <w:start w:w="150" w:type="dxa"/>
              <w:bottom w:w="110" w:type="dxa"/>
              <w:end w:w="150" w:type="dxa"/>
            </w:tcMar>
            <w:vAlign w:val="center"/>
          </w:tcPr>
          <w:p>
            <w:r/>
            <w:r>
              <w:rPr>
                <w:b w:val="0"/>
                <w:color w:val="20313A"/>
                <w:sz w:val="16"/>
              </w:rPr>
              <w:t>BKWI 1: Webprojekt</w:t>
            </w:r>
          </w:p>
        </w:tc>
        <w:tc>
          <w:tcPr>
            <w:tcW w:type="dxa" w:w="2362"/>
            <w:tcMar>
              <w:top w:w="110" w:type="dxa"/>
              <w:start w:w="150" w:type="dxa"/>
              <w:bottom w:w="110" w:type="dxa"/>
              <w:end w:w="150" w:type="dxa"/>
            </w:tcMar>
            <w:vAlign w:val="center"/>
          </w:tcPr>
          <w:p>
            <w:r/>
            <w:r>
              <w:rPr>
                <w:b w:val="0"/>
                <w:color w:val="20313A"/>
                <w:sz w:val="16"/>
              </w:rPr>
              <w:t>HTML/CSS, Gestaltung und Interaktion</w:t>
            </w:r>
          </w:p>
        </w:tc>
        <w:tc>
          <w:tcPr>
            <w:tcW w:type="dxa" w:w="2363"/>
            <w:tcMar>
              <w:top w:w="110" w:type="dxa"/>
              <w:start w:w="150" w:type="dxa"/>
              <w:bottom w:w="110" w:type="dxa"/>
              <w:end w:w="150" w:type="dxa"/>
            </w:tcMar>
            <w:vAlign w:val="center"/>
          </w:tcPr>
          <w:p>
            <w:r/>
            <w:r>
              <w:rPr>
                <w:b w:val="0"/>
                <w:color w:val="20313A"/>
                <w:sz w:val="16"/>
              </w:rPr>
              <w:t>spätere Datenbankerweiterung nur konzipieren</w:t>
            </w:r>
          </w:p>
        </w:tc>
      </w:tr>
      <w:tr>
        <w:trPr>
          <w:cantSplit/>
        </w:trPr>
        <w:tc>
          <w:tcPr>
            <w:tcW w:type="dxa" w:w="2362"/>
            <w:tcMar>
              <w:top w:w="110" w:type="dxa"/>
              <w:start w:w="150" w:type="dxa"/>
              <w:bottom w:w="110" w:type="dxa"/>
              <w:end w:w="150" w:type="dxa"/>
            </w:tcMar>
            <w:vAlign w:val="center"/>
            <w:shd w:fill="F5FAF8"/>
          </w:tcPr>
          <w:p>
            <w:r/>
            <w:r>
              <w:rPr>
                <w:b w:val="0"/>
                <w:color w:val="20313A"/>
                <w:sz w:val="16"/>
              </w:rPr>
              <w:t>BKWI 1: Relationale Datenbanken</w:t>
            </w:r>
          </w:p>
        </w:tc>
        <w:tc>
          <w:tcPr>
            <w:tcW w:type="dxa" w:w="2362"/>
            <w:tcMar>
              <w:top w:w="110" w:type="dxa"/>
              <w:start w:w="150" w:type="dxa"/>
              <w:bottom w:w="110" w:type="dxa"/>
              <w:end w:w="150" w:type="dxa"/>
            </w:tcMar>
            <w:vAlign w:val="center"/>
            <w:shd w:fill="F5FAF8"/>
          </w:tcPr>
          <w:p>
            <w:r/>
            <w:r>
              <w:rPr>
                <w:b w:val="0"/>
                <w:color w:val="20313A"/>
                <w:sz w:val="16"/>
              </w:rPr>
              <w:t>EERM, 3NF, MySQL und SQL</w:t>
            </w:r>
          </w:p>
        </w:tc>
        <w:tc>
          <w:tcPr>
            <w:tcW w:type="dxa" w:w="2363"/>
            <w:tcMar>
              <w:top w:w="110" w:type="dxa"/>
              <w:start w:w="150" w:type="dxa"/>
              <w:bottom w:w="110" w:type="dxa"/>
              <w:end w:w="150" w:type="dxa"/>
            </w:tcMar>
            <w:vAlign w:val="center"/>
            <w:shd w:fill="F5FAF8"/>
          </w:tcPr>
          <w:p>
            <w:r/>
            <w:r>
              <w:rPr>
                <w:b w:val="0"/>
                <w:color w:val="20313A"/>
                <w:sz w:val="16"/>
              </w:rPr>
              <w:t>Datenstrukturen und Auswertungen sicher beherrschen</w:t>
            </w:r>
          </w:p>
        </w:tc>
      </w:tr>
      <w:tr>
        <w:trPr>
          <w:cantSplit/>
        </w:trPr>
        <w:tc>
          <w:tcPr>
            <w:tcW w:type="dxa" w:w="2362"/>
            <w:tcMar>
              <w:top w:w="110" w:type="dxa"/>
              <w:start w:w="150" w:type="dxa"/>
              <w:bottom w:w="110" w:type="dxa"/>
              <w:end w:w="150" w:type="dxa"/>
            </w:tcMar>
            <w:vAlign w:val="center"/>
          </w:tcPr>
          <w:p>
            <w:r/>
            <w:r>
              <w:rPr>
                <w:b w:val="0"/>
                <w:color w:val="20313A"/>
                <w:sz w:val="16"/>
              </w:rPr>
              <w:t>BKWI 2: OOP</w:t>
            </w:r>
          </w:p>
        </w:tc>
        <w:tc>
          <w:tcPr>
            <w:tcW w:type="dxa" w:w="2362"/>
            <w:tcMar>
              <w:top w:w="110" w:type="dxa"/>
              <w:start w:w="150" w:type="dxa"/>
              <w:bottom w:w="110" w:type="dxa"/>
              <w:end w:w="150" w:type="dxa"/>
            </w:tcMar>
            <w:vAlign w:val="center"/>
          </w:tcPr>
          <w:p>
            <w:r/>
            <w:r>
              <w:rPr>
                <w:b w:val="0"/>
                <w:color w:val="20313A"/>
                <w:sz w:val="16"/>
              </w:rPr>
              <w:t>Klassen, Objekte, Schichten und Datenzugriff</w:t>
            </w:r>
          </w:p>
        </w:tc>
        <w:tc>
          <w:tcPr>
            <w:tcW w:type="dxa" w:w="2363"/>
            <w:tcMar>
              <w:top w:w="110" w:type="dxa"/>
              <w:start w:w="150" w:type="dxa"/>
              <w:bottom w:w="110" w:type="dxa"/>
              <w:end w:w="150" w:type="dxa"/>
            </w:tcMar>
            <w:vAlign w:val="center"/>
          </w:tcPr>
          <w:p>
            <w:r/>
            <w:r>
              <w:rPr>
                <w:b w:val="0"/>
                <w:color w:val="20313A"/>
                <w:sz w:val="16"/>
              </w:rPr>
              <w:t>Kurstrainer oder KI-Lernagent mit Datenhaltung</w:t>
            </w:r>
          </w:p>
        </w:tc>
      </w:tr>
      <w:tr>
        <w:trPr>
          <w:cantSplit/>
        </w:trPr>
        <w:tc>
          <w:tcPr>
            <w:tcW w:type="dxa" w:w="2362"/>
            <w:tcMar>
              <w:top w:w="110" w:type="dxa"/>
              <w:start w:w="150" w:type="dxa"/>
              <w:bottom w:w="110" w:type="dxa"/>
              <w:end w:w="150" w:type="dxa"/>
            </w:tcMar>
            <w:vAlign w:val="center"/>
            <w:shd w:fill="F5FAF8"/>
          </w:tcPr>
          <w:p>
            <w:r/>
            <w:r>
              <w:rPr>
                <w:b w:val="0"/>
                <w:color w:val="20313A"/>
                <w:sz w:val="16"/>
              </w:rPr>
              <w:t>Weiterentwicklung</w:t>
            </w:r>
          </w:p>
        </w:tc>
        <w:tc>
          <w:tcPr>
            <w:tcW w:type="dxa" w:w="2362"/>
            <w:tcMar>
              <w:top w:w="110" w:type="dxa"/>
              <w:start w:w="150" w:type="dxa"/>
              <w:bottom w:w="110" w:type="dxa"/>
              <w:end w:w="150" w:type="dxa"/>
            </w:tcMar>
            <w:vAlign w:val="center"/>
            <w:shd w:fill="F5FAF8"/>
          </w:tcPr>
          <w:p>
            <w:r/>
            <w:r>
              <w:rPr>
                <w:b w:val="0"/>
                <w:color w:val="20313A"/>
                <w:sz w:val="16"/>
              </w:rPr>
              <w:t>Agentenlogik und Lernunterstützung</w:t>
            </w:r>
          </w:p>
        </w:tc>
        <w:tc>
          <w:tcPr>
            <w:tcW w:type="dxa" w:w="2363"/>
            <w:tcMar>
              <w:top w:w="110" w:type="dxa"/>
              <w:start w:w="150" w:type="dxa"/>
              <w:bottom w:w="110" w:type="dxa"/>
              <w:end w:w="150" w:type="dxa"/>
            </w:tcMar>
            <w:vAlign w:val="center"/>
            <w:shd w:fill="F5FAF8"/>
          </w:tcPr>
          <w:p>
            <w:r/>
            <w:r>
              <w:rPr>
                <w:b w:val="0"/>
                <w:color w:val="20313A"/>
                <w:sz w:val="16"/>
              </w:rPr>
              <w:t>Lernstände auswerten und passende Hilfen verwalten</w:t>
            </w:r>
          </w:p>
        </w:tc>
      </w:tr>
    </w:tbl>
    <w:p>
      <w:pPr>
        <w:widowControl/>
        <w:spacing w:after="0"/>
      </w:pPr>
    </w:p>
    <w:p>
      <w:pPr>
        <w:pStyle w:val="Heading1"/>
        <w:widowControl/>
      </w:pPr>
      <w:bookmarkStart w:id="37" w:name="toc_sec_015"/>
      <w:bookmarkStart w:id="16" w:name="rdb_sec_15"/>
      <w:r>
        <w:rPr>
          <w:lang w:val="de-DE"/>
        </w:rPr>
        <w:t>15. Selbsttest und Prüfungsvorbereitung</w:t>
      </w:r>
      <w:bookmarkEnd w:id="16"/>
      <w:bookmarkEnd w:id="37"/>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überprüfst deine Kompetenz entlang der Bildungsplanbereiche BPE 3.1 bis 3.5.</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Bereich</w:t>
            </w:r>
          </w:p>
        </w:tc>
        <w:tc>
          <w:tcPr>
            <w:tcW w:type="dxa" w:w="2362"/>
            <w:shd w:fill="007C83"/>
            <w:tcMar>
              <w:top w:w="110" w:type="dxa"/>
              <w:start w:w="150" w:type="dxa"/>
              <w:bottom w:w="110" w:type="dxa"/>
              <w:end w:w="150" w:type="dxa"/>
            </w:tcMar>
          </w:tcPr>
          <w:p>
            <w:r>
              <w:rPr>
                <w:b/>
                <w:color w:val="FFFFFF"/>
              </w:rPr>
            </w:r>
            <w:r>
              <w:rPr>
                <w:b/>
                <w:color w:val="FFFFFF"/>
                <w:sz w:val="17"/>
              </w:rPr>
              <w:t>Ich kann ...</w:t>
            </w:r>
          </w:p>
        </w:tc>
        <w:tc>
          <w:tcPr>
            <w:tcW w:type="dxa" w:w="2363"/>
            <w:shd w:fill="007C83"/>
            <w:tcMar>
              <w:top w:w="110" w:type="dxa"/>
              <w:start w:w="150" w:type="dxa"/>
              <w:bottom w:w="110" w:type="dxa"/>
              <w:end w:w="150" w:type="dxa"/>
            </w:tcMar>
          </w:tcPr>
          <w:p>
            <w:r>
              <w:rPr>
                <w:b/>
                <w:color w:val="FFFFFF"/>
              </w:rPr>
            </w:r>
            <w:r>
              <w:rPr>
                <w:b/>
                <w:color w:val="FFFFFF"/>
                <w:sz w:val="17"/>
              </w:rPr>
              <w:t>sicher / üben</w:t>
            </w:r>
          </w:p>
        </w:tc>
      </w:tr>
      <w:tr>
        <w:trPr>
          <w:cantSplit/>
        </w:trPr>
        <w:tc>
          <w:tcPr>
            <w:tcW w:type="dxa" w:w="2362"/>
            <w:tcMar>
              <w:top w:w="110" w:type="dxa"/>
              <w:start w:w="150" w:type="dxa"/>
              <w:bottom w:w="110" w:type="dxa"/>
              <w:end w:w="150" w:type="dxa"/>
            </w:tcMar>
            <w:vAlign w:val="center"/>
          </w:tcPr>
          <w:p>
            <w:r/>
            <w:r>
              <w:rPr>
                <w:b w:val="0"/>
                <w:color w:val="20313A"/>
                <w:sz w:val="17"/>
              </w:rPr>
              <w:t>BPE 3.1 EERM</w:t>
            </w:r>
          </w:p>
        </w:tc>
        <w:tc>
          <w:tcPr>
            <w:tcW w:type="dxa" w:w="2362"/>
            <w:tcMar>
              <w:top w:w="110" w:type="dxa"/>
              <w:start w:w="150" w:type="dxa"/>
              <w:bottom w:w="110" w:type="dxa"/>
              <w:end w:w="150" w:type="dxa"/>
            </w:tcMar>
            <w:vAlign w:val="center"/>
          </w:tcPr>
          <w:p>
            <w:r/>
            <w:r>
              <w:rPr>
                <w:b w:val="0"/>
                <w:color w:val="20313A"/>
                <w:sz w:val="17"/>
              </w:rPr>
              <w:t>Ich kann Entität, Entitätstyp, Attribut, Beziehung, Kardinalität, Datentyp, PK und FK erklären und modellieren.</w:t>
            </w:r>
          </w:p>
        </w:tc>
        <w:tc>
          <w:tcPr>
            <w:tcW w:type="dxa" w:w="2363"/>
            <w:tcMar>
              <w:top w:w="110" w:type="dxa"/>
              <w:start w:w="150" w:type="dxa"/>
              <w:bottom w:w="110" w:type="dxa"/>
              <w:end w:w="150" w:type="dxa"/>
            </w:tcMar>
            <w:vAlign w:val="center"/>
          </w:tcPr>
          <w:p>
            <w:r/>
            <w:r>
              <w:rPr>
                <w:b w:val="0"/>
                <w:color w:val="20313A"/>
                <w:sz w:val="17"/>
              </w:rPr>
              <w:t>□ / □</w:t>
            </w:r>
          </w:p>
        </w:tc>
      </w:tr>
      <w:tr>
        <w:trPr>
          <w:cantSplit/>
        </w:trPr>
        <w:tc>
          <w:tcPr>
            <w:tcW w:type="dxa" w:w="2362"/>
            <w:tcMar>
              <w:top w:w="110" w:type="dxa"/>
              <w:start w:w="150" w:type="dxa"/>
              <w:bottom w:w="110" w:type="dxa"/>
              <w:end w:w="150" w:type="dxa"/>
            </w:tcMar>
            <w:vAlign w:val="center"/>
            <w:shd w:fill="F5FAF8"/>
          </w:tcPr>
          <w:p>
            <w:r/>
            <w:r>
              <w:rPr>
                <w:b w:val="0"/>
                <w:color w:val="20313A"/>
                <w:sz w:val="17"/>
              </w:rPr>
              <w:t>BPE 3.2 Normalisierung</w:t>
            </w:r>
          </w:p>
        </w:tc>
        <w:tc>
          <w:tcPr>
            <w:tcW w:type="dxa" w:w="2362"/>
            <w:tcMar>
              <w:top w:w="110" w:type="dxa"/>
              <w:start w:w="150" w:type="dxa"/>
              <w:bottom w:w="110" w:type="dxa"/>
              <w:end w:w="150" w:type="dxa"/>
            </w:tcMar>
            <w:vAlign w:val="center"/>
            <w:shd w:fill="F5FAF8"/>
          </w:tcPr>
          <w:p>
            <w:r/>
            <w:r>
              <w:rPr>
                <w:b w:val="0"/>
                <w:color w:val="20313A"/>
                <w:sz w:val="17"/>
              </w:rPr>
              <w:t>Ich erkenne Redundanzen und Anomalien und normalisiere bis 3NF.</w:t>
            </w:r>
          </w:p>
        </w:tc>
        <w:tc>
          <w:tcPr>
            <w:tcW w:type="dxa" w:w="2363"/>
            <w:tcMar>
              <w:top w:w="110" w:type="dxa"/>
              <w:start w:w="150" w:type="dxa"/>
              <w:bottom w:w="110" w:type="dxa"/>
              <w:end w:w="150" w:type="dxa"/>
            </w:tcMar>
            <w:vAlign w:val="center"/>
            <w:shd w:fill="F5FAF8"/>
          </w:tcPr>
          <w:p>
            <w:r/>
            <w:r>
              <w:rPr>
                <w:b w:val="0"/>
                <w:color w:val="20313A"/>
                <w:sz w:val="17"/>
              </w:rPr>
              <w:t>□ / □</w:t>
            </w:r>
          </w:p>
        </w:tc>
      </w:tr>
      <w:tr>
        <w:trPr>
          <w:cantSplit/>
        </w:trPr>
        <w:tc>
          <w:tcPr>
            <w:tcW w:type="dxa" w:w="2362"/>
            <w:tcMar>
              <w:top w:w="110" w:type="dxa"/>
              <w:start w:w="150" w:type="dxa"/>
              <w:bottom w:w="110" w:type="dxa"/>
              <w:end w:w="150" w:type="dxa"/>
            </w:tcMar>
            <w:vAlign w:val="center"/>
          </w:tcPr>
          <w:p>
            <w:r/>
            <w:r>
              <w:rPr>
                <w:b w:val="0"/>
                <w:color w:val="20313A"/>
                <w:sz w:val="17"/>
              </w:rPr>
              <w:t>BPE 3.3 Implementierung</w:t>
            </w:r>
          </w:p>
        </w:tc>
        <w:tc>
          <w:tcPr>
            <w:tcW w:type="dxa" w:w="2362"/>
            <w:tcMar>
              <w:top w:w="110" w:type="dxa"/>
              <w:start w:w="150" w:type="dxa"/>
              <w:bottom w:w="110" w:type="dxa"/>
              <w:end w:w="150" w:type="dxa"/>
            </w:tcMar>
            <w:vAlign w:val="center"/>
          </w:tcPr>
          <w:p>
            <w:r/>
            <w:r>
              <w:rPr>
                <w:b w:val="0"/>
                <w:color w:val="20313A"/>
                <w:sz w:val="17"/>
              </w:rPr>
              <w:t>Ich erstelle Tabellen und führe CREATE, INSERT, UPDATE und DELETE konsistent aus.</w:t>
            </w:r>
          </w:p>
        </w:tc>
        <w:tc>
          <w:tcPr>
            <w:tcW w:type="dxa" w:w="2363"/>
            <w:tcMar>
              <w:top w:w="110" w:type="dxa"/>
              <w:start w:w="150" w:type="dxa"/>
              <w:bottom w:w="110" w:type="dxa"/>
              <w:end w:w="150" w:type="dxa"/>
            </w:tcMar>
            <w:vAlign w:val="center"/>
          </w:tcPr>
          <w:p>
            <w:r/>
            <w:r>
              <w:rPr>
                <w:b w:val="0"/>
                <w:color w:val="20313A"/>
                <w:sz w:val="17"/>
              </w:rPr>
              <w:t>□ / □</w:t>
            </w:r>
          </w:p>
        </w:tc>
      </w:tr>
      <w:tr>
        <w:trPr>
          <w:cantSplit/>
        </w:trPr>
        <w:tc>
          <w:tcPr>
            <w:tcW w:type="dxa" w:w="2362"/>
            <w:tcMar>
              <w:top w:w="110" w:type="dxa"/>
              <w:start w:w="150" w:type="dxa"/>
              <w:bottom w:w="110" w:type="dxa"/>
              <w:end w:w="150" w:type="dxa"/>
            </w:tcMar>
            <w:vAlign w:val="center"/>
            <w:shd w:fill="F5FAF8"/>
          </w:tcPr>
          <w:p>
            <w:r/>
            <w:r>
              <w:rPr>
                <w:b w:val="0"/>
                <w:color w:val="20313A"/>
                <w:sz w:val="17"/>
              </w:rPr>
              <w:t>BPE 3.4 Auswertung</w:t>
            </w:r>
          </w:p>
        </w:tc>
        <w:tc>
          <w:tcPr>
            <w:tcW w:type="dxa" w:w="2362"/>
            <w:tcMar>
              <w:top w:w="110" w:type="dxa"/>
              <w:start w:w="150" w:type="dxa"/>
              <w:bottom w:w="110" w:type="dxa"/>
              <w:end w:w="150" w:type="dxa"/>
            </w:tcMar>
            <w:vAlign w:val="center"/>
            <w:shd w:fill="F5FAF8"/>
          </w:tcPr>
          <w:p>
            <w:r/>
            <w:r>
              <w:rPr>
                <w:b w:val="0"/>
                <w:color w:val="20313A"/>
                <w:sz w:val="17"/>
              </w:rPr>
              <w:t>Ich löse mehrtabellige SELECT-Abfragen mit Bedingungen, Sortierung, Funktionen, Datum, Unterabfragen und Gruppierung.</w:t>
            </w:r>
          </w:p>
        </w:tc>
        <w:tc>
          <w:tcPr>
            <w:tcW w:type="dxa" w:w="2363"/>
            <w:tcMar>
              <w:top w:w="110" w:type="dxa"/>
              <w:start w:w="150" w:type="dxa"/>
              <w:bottom w:w="110" w:type="dxa"/>
              <w:end w:w="150" w:type="dxa"/>
            </w:tcMar>
            <w:vAlign w:val="center"/>
            <w:shd w:fill="F5FAF8"/>
          </w:tcPr>
          <w:p>
            <w:r/>
            <w:r>
              <w:rPr>
                <w:b w:val="0"/>
                <w:color w:val="20313A"/>
                <w:sz w:val="17"/>
              </w:rPr>
              <w:t>□ / □</w:t>
            </w:r>
          </w:p>
        </w:tc>
      </w:tr>
      <w:tr>
        <w:trPr>
          <w:cantSplit/>
        </w:trPr>
        <w:tc>
          <w:tcPr>
            <w:tcW w:type="dxa" w:w="2362"/>
            <w:tcMar>
              <w:top w:w="110" w:type="dxa"/>
              <w:start w:w="150" w:type="dxa"/>
              <w:bottom w:w="110" w:type="dxa"/>
              <w:end w:w="150" w:type="dxa"/>
            </w:tcMar>
            <w:vAlign w:val="center"/>
          </w:tcPr>
          <w:p>
            <w:r/>
            <w:r>
              <w:rPr>
                <w:b w:val="0"/>
                <w:color w:val="20313A"/>
                <w:sz w:val="17"/>
              </w:rPr>
              <w:t>BPE 3.5 Massendaten</w:t>
            </w:r>
          </w:p>
        </w:tc>
        <w:tc>
          <w:tcPr>
            <w:tcW w:type="dxa" w:w="2362"/>
            <w:tcMar>
              <w:top w:w="110" w:type="dxa"/>
              <w:start w:w="150" w:type="dxa"/>
              <w:bottom w:w="110" w:type="dxa"/>
              <w:end w:w="150" w:type="dxa"/>
            </w:tcMar>
            <w:vAlign w:val="center"/>
          </w:tcPr>
          <w:p>
            <w:r/>
            <w:r>
              <w:rPr>
                <w:b w:val="0"/>
                <w:color w:val="20313A"/>
                <w:sz w:val="17"/>
              </w:rPr>
              <w:t>Ich diskutiere Chancen und Risiken personalisierter Massendaten anhand begründeter Kriterien.</w:t>
            </w:r>
          </w:p>
        </w:tc>
        <w:tc>
          <w:tcPr>
            <w:tcW w:type="dxa" w:w="2363"/>
            <w:tcMar>
              <w:top w:w="110" w:type="dxa"/>
              <w:start w:w="150" w:type="dxa"/>
              <w:bottom w:w="110" w:type="dxa"/>
              <w:end w:w="150" w:type="dxa"/>
            </w:tcMar>
            <w:vAlign w:val="center"/>
          </w:tcPr>
          <w:p>
            <w:r/>
            <w:r>
              <w:rPr>
                <w:b w:val="0"/>
                <w:color w:val="20313A"/>
                <w:sz w:val="17"/>
              </w:rPr>
              <w:t>□ / □</w:t>
            </w:r>
          </w:p>
        </w:tc>
      </w:tr>
    </w:tbl>
    <w:p>
      <w:pPr>
        <w:widowControl/>
        <w:spacing w:after="0"/>
      </w:pPr>
    </w:p>
    <w:p>
      <w:pPr>
        <w:pStyle w:val="Heading2"/>
        <w:widowControl/>
      </w:pPr>
      <w:r>
        <w:t>15.1 Gemischte Prüfungssimulation RDB-K15-A01</w:t>
      </w:r>
    </w:p>
    <w:p>
      <w:pPr>
        <w:pStyle w:val="ListNumber"/>
        <w:widowControl/>
        <w:numPr>
          <w:ilvl w:val="0"/>
          <w:numId w:val="15"/>
        </w:numPr>
      </w:pPr>
      <w:r>
        <w:rPr>
          <w:lang w:val="de-DE"/>
        </w:rPr>
        <w:t>Extrahiere aus einem betrieblichen Text Entitätstypen, Attribute und Regeln.</w:t>
      </w:r>
    </w:p>
    <w:p>
      <w:pPr>
        <w:pStyle w:val="ListNumber"/>
        <w:widowControl/>
        <w:numPr>
          <w:ilvl w:val="0"/>
          <w:numId w:val="15"/>
        </w:numPr>
      </w:pPr>
      <w:r>
        <w:rPr>
          <w:lang w:val="de-DE"/>
        </w:rPr>
        <w:t>Zeichne ein EERM und begründe alle Kardinalitäten mit Eine-Sätzen.</w:t>
      </w:r>
    </w:p>
    <w:p>
      <w:pPr>
        <w:pStyle w:val="ListNumber"/>
        <w:widowControl/>
        <w:numPr>
          <w:ilvl w:val="0"/>
          <w:numId w:val="15"/>
        </w:numPr>
      </w:pPr>
      <w:r>
        <w:rPr>
          <w:lang w:val="de-DE"/>
        </w:rPr>
        <w:t>Überführe das Modell in 3NF und kennzeichne PK/FK.</w:t>
      </w:r>
    </w:p>
    <w:p>
      <w:pPr>
        <w:pStyle w:val="ListNumber"/>
        <w:widowControl/>
        <w:numPr>
          <w:ilvl w:val="0"/>
          <w:numId w:val="15"/>
        </w:numPr>
      </w:pPr>
      <w:r>
        <w:rPr>
          <w:lang w:val="de-DE"/>
        </w:rPr>
        <w:t>Implementiere zwei verbundene Tabellen einschließlich Integritätsregel.</w:t>
      </w:r>
    </w:p>
    <w:p>
      <w:pPr>
        <w:pStyle w:val="ListNumber"/>
        <w:widowControl/>
        <w:numPr>
          <w:ilvl w:val="0"/>
          <w:numId w:val="15"/>
        </w:numPr>
      </w:pPr>
      <w:r>
        <w:rPr>
          <w:lang w:val="de-DE"/>
        </w:rPr>
        <w:t>Füge konsistente Testdaten ein und ändere einen Datensatz sicher.</w:t>
      </w:r>
    </w:p>
    <w:p>
      <w:pPr>
        <w:pStyle w:val="ListNumber"/>
        <w:widowControl/>
        <w:numPr>
          <w:ilvl w:val="0"/>
          <w:numId w:val="15"/>
        </w:numPr>
      </w:pPr>
      <w:r>
        <w:rPr>
          <w:lang w:val="de-DE"/>
        </w:rPr>
        <w:t>Formuliere eine Abfrage über mindestens drei Tabellen mit Filter und Sortierung.</w:t>
      </w:r>
    </w:p>
    <w:p>
      <w:pPr>
        <w:pStyle w:val="ListNumber"/>
        <w:widowControl/>
        <w:numPr>
          <w:ilvl w:val="0"/>
          <w:numId w:val="15"/>
        </w:numPr>
      </w:pPr>
      <w:r>
        <w:rPr>
          <w:lang w:val="de-DE"/>
        </w:rPr>
        <w:t>Erstelle eine gruppierte Auswertung mit Aggregatfunktion und HAVING.</w:t>
      </w:r>
    </w:p>
    <w:p>
      <w:pPr>
        <w:pStyle w:val="ListNumber"/>
        <w:widowControl/>
        <w:numPr>
          <w:ilvl w:val="0"/>
          <w:numId w:val="15"/>
        </w:numPr>
      </w:pPr>
      <w:r>
        <w:rPr>
          <w:lang w:val="de-DE"/>
        </w:rPr>
        <w:t>Löse eine Bedingung mit einer Unterabfrage.</w:t>
      </w:r>
    </w:p>
    <w:p>
      <w:pPr>
        <w:pStyle w:val="ListNumber"/>
        <w:widowControl/>
        <w:numPr>
          <w:ilvl w:val="0"/>
          <w:numId w:val="15"/>
        </w:numPr>
      </w:pPr>
      <w:r>
        <w:rPr>
          <w:lang w:val="de-DE"/>
        </w:rPr>
        <w:t>Bewerte eine personalisierte Datenauswertung mit mindestens vier Kriterien.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Prüfstrategie</w:t>
            </w:r>
          </w:p>
          <w:p>
            <w:pPr>
              <w:spacing w:after="0"/>
            </w:pPr>
            <w:r>
              <w:t>Lies zuerst Operator und gefordertes Produkt. Zeichne bei JOIN-Aufgaben den Tabellenpfad, bei Normalisierung die Abhängigkeiten und bei Bewertungen ein Kriterienraster. Prüfe SQL nicht nur syntaktisch, sondern anhand des erwarteten fachlichen Ergebnisses.</w:t>
            </w:r>
          </w:p>
        </w:tc>
      </w:tr>
    </w:tbl>
    <w:p>
      <w:pPr>
        <w:widowControl/>
        <w:spacing w:after="0"/>
      </w:pPr>
    </w:p>
    <w:p>
      <w:pPr>
        <w:pStyle w:val="Heading1"/>
        <w:widowControl/>
      </w:pPr>
      <w:bookmarkStart w:id="38" w:name="toc_sec_016"/>
      <w:bookmarkStart w:id="17" w:name="rdb_sec_16"/>
      <w:r>
        <w:rPr>
          <w:lang w:val="de-DE"/>
        </w:rPr>
        <w:t>16. Wochenplan für 45 Unterrichtsstunden</w:t>
      </w:r>
      <w:bookmarkEnd w:id="17"/>
      <w:bookmarkEnd w:id="38"/>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Der Lernweg ist für drei Doppelstunden pro Woche angelegt. Sieben volle Wochen ergeben 42 Stunden; in Woche 8 werden drei weitere Stunden verbindlich für BPE 3 genutzt. Die verbleibenden drei Stunden dienen als Puffer, Diagnose, Leistungsfeststellung oder individuelle Vertiefung.</w:t>
            </w:r>
          </w:p>
        </w:tc>
      </w:tr>
    </w:tbl>
    <w:p>
      <w:pPr>
        <w:widowControl/>
        <w:spacing w:after="0"/>
      </w:pPr>
    </w:p>
    <w:p>
      <w:pPr>
        <w:pStyle w:val="Heading2"/>
        <w:widowControl/>
      </w:pPr>
      <w:r>
        <w:rPr>
          <w:lang w:val="de-DE"/>
        </w:rPr>
        <w:t>16.1 Systematischer Lernweg: drei Doppelstunden pro Woche</w:t>
      </w:r>
    </w:p>
    <w:tbl>
      <w:tblPr>
        <w:tblStyle w:val="TableGrid"/>
        <w:tblW w:type="dxa" w:w="7087"/>
        <w:jc w:val="center"/>
        <w:tblLook w:firstColumn="1" w:firstRow="1" w:lastColumn="0" w:lastRow="0" w:noHBand="0" w:noVBand="1" w:val="04A0"/>
      </w:tblPr>
      <w:tblGrid>
        <w:gridCol w:w="1772"/>
        <w:gridCol w:w="1772"/>
        <w:gridCol w:w="1772"/>
        <w:gridCol w:w="1771"/>
      </w:tblGrid>
      <w:tr>
        <w:trPr>
          <w:cantSplit/>
          <w:tblHeader w:val="true"/>
        </w:trPr>
        <w:tc>
          <w:tcPr>
            <w:tcW w:type="dxa" w:w="1772"/>
            <w:shd w:fill="007C83"/>
            <w:tcMar>
              <w:top w:w="110" w:type="dxa"/>
              <w:start w:w="150" w:type="dxa"/>
              <w:bottom w:w="110" w:type="dxa"/>
              <w:end w:w="150" w:type="dxa"/>
            </w:tcMar>
          </w:tcPr>
          <w:p>
            <w:r>
              <w:rPr>
                <w:b/>
                <w:color w:val="FFFFFF"/>
              </w:rPr>
            </w:r>
            <w:r>
              <w:rPr>
                <w:b/>
                <w:color w:val="FFFFFF"/>
                <w:sz w:val="14"/>
              </w:rPr>
              <w:t>Woche</w:t>
            </w:r>
          </w:p>
        </w:tc>
        <w:tc>
          <w:tcPr>
            <w:tcW w:type="dxa" w:w="1772"/>
            <w:shd w:fill="007C83"/>
            <w:tcMar>
              <w:top w:w="110" w:type="dxa"/>
              <w:start w:w="150" w:type="dxa"/>
              <w:bottom w:w="110" w:type="dxa"/>
              <w:end w:w="150" w:type="dxa"/>
            </w:tcMar>
          </w:tcPr>
          <w:p>
            <w:r>
              <w:rPr>
                <w:b/>
                <w:color w:val="FFFFFF"/>
              </w:rPr>
            </w:r>
            <w:r>
              <w:rPr>
                <w:b/>
                <w:color w:val="FFFFFF"/>
                <w:sz w:val="14"/>
              </w:rPr>
              <w:t>Doppelstunde 1</w:t>
            </w:r>
          </w:p>
        </w:tc>
        <w:tc>
          <w:tcPr>
            <w:tcW w:type="dxa" w:w="1772"/>
            <w:shd w:fill="007C83"/>
            <w:tcMar>
              <w:top w:w="110" w:type="dxa"/>
              <w:start w:w="150" w:type="dxa"/>
              <w:bottom w:w="110" w:type="dxa"/>
              <w:end w:w="150" w:type="dxa"/>
            </w:tcMar>
          </w:tcPr>
          <w:p>
            <w:r>
              <w:rPr>
                <w:b/>
                <w:color w:val="FFFFFF"/>
              </w:rPr>
            </w:r>
            <w:r>
              <w:rPr>
                <w:b/>
                <w:color w:val="FFFFFF"/>
                <w:sz w:val="14"/>
              </w:rPr>
              <w:t>Doppelstunde 2</w:t>
            </w:r>
          </w:p>
        </w:tc>
        <w:tc>
          <w:tcPr>
            <w:tcW w:type="dxa" w:w="1771"/>
            <w:shd w:fill="007C83"/>
            <w:tcMar>
              <w:top w:w="110" w:type="dxa"/>
              <w:start w:w="150" w:type="dxa"/>
              <w:bottom w:w="110" w:type="dxa"/>
              <w:end w:w="150" w:type="dxa"/>
            </w:tcMar>
          </w:tcPr>
          <w:p>
            <w:r>
              <w:rPr>
                <w:b/>
                <w:color w:val="FFFFFF"/>
              </w:rPr>
            </w:r>
            <w:r>
              <w:rPr>
                <w:b/>
                <w:color w:val="FFFFFF"/>
                <w:sz w:val="14"/>
              </w:rPr>
              <w:t>Doppelstunde 3</w:t>
            </w:r>
          </w:p>
        </w:tc>
      </w:tr>
      <w:tr>
        <w:trPr>
          <w:cantSplit/>
        </w:trPr>
        <w:tc>
          <w:tcPr>
            <w:tcW w:type="dxa" w:w="1772"/>
            <w:tcMar>
              <w:top w:w="110" w:type="dxa"/>
              <w:start w:w="150" w:type="dxa"/>
              <w:bottom w:w="110" w:type="dxa"/>
              <w:end w:w="150" w:type="dxa"/>
            </w:tcMar>
            <w:vAlign w:val="center"/>
          </w:tcPr>
          <w:p>
            <w:r/>
            <w:r>
              <w:rPr>
                <w:b w:val="0"/>
                <w:color w:val="20313A"/>
                <w:sz w:val="14"/>
              </w:rPr>
              <w:t>1</w:t>
            </w:r>
          </w:p>
        </w:tc>
        <w:tc>
          <w:tcPr>
            <w:tcW w:type="dxa" w:w="1772"/>
            <w:tcMar>
              <w:top w:w="110" w:type="dxa"/>
              <w:start w:w="150" w:type="dxa"/>
              <w:bottom w:w="110" w:type="dxa"/>
              <w:end w:w="150" w:type="dxa"/>
            </w:tcMar>
            <w:vAlign w:val="center"/>
          </w:tcPr>
          <w:p>
            <w:r/>
            <w:r>
              <w:rPr>
                <w:b w:val="0"/>
                <w:color w:val="20313A"/>
                <w:sz w:val="14"/>
              </w:rPr>
              <w:t>DS 1: Daten, Informationen, DBMS; Lernagent als Kontext</w:t>
            </w:r>
          </w:p>
        </w:tc>
        <w:tc>
          <w:tcPr>
            <w:tcW w:type="dxa" w:w="1772"/>
            <w:tcMar>
              <w:top w:w="110" w:type="dxa"/>
              <w:start w:w="150" w:type="dxa"/>
              <w:bottom w:w="110" w:type="dxa"/>
              <w:end w:w="150" w:type="dxa"/>
            </w:tcMar>
            <w:vAlign w:val="center"/>
          </w:tcPr>
          <w:p>
            <w:r/>
            <w:r>
              <w:rPr>
                <w:b w:val="0"/>
                <w:color w:val="20313A"/>
                <w:sz w:val="14"/>
              </w:rPr>
              <w:t>DS 2: Entitäten, Attribute und Schlüssel</w:t>
            </w:r>
          </w:p>
        </w:tc>
        <w:tc>
          <w:tcPr>
            <w:tcW w:type="dxa" w:w="1771"/>
            <w:tcMar>
              <w:top w:w="110" w:type="dxa"/>
              <w:start w:w="150" w:type="dxa"/>
              <w:bottom w:w="110" w:type="dxa"/>
              <w:end w:w="150" w:type="dxa"/>
            </w:tcMar>
            <w:vAlign w:val="center"/>
          </w:tcPr>
          <w:p>
            <w:r/>
            <w:r>
              <w:rPr>
                <w:b w:val="0"/>
                <w:color w:val="20313A"/>
                <w:sz w:val="14"/>
              </w:rPr>
              <w:t>DS 3: Beziehungen, Eine-Sätze und Kardinalitäten</w:t>
            </w:r>
          </w:p>
        </w:tc>
      </w:tr>
      <w:tr>
        <w:trPr>
          <w:cantSplit/>
        </w:trPr>
        <w:tc>
          <w:tcPr>
            <w:tcW w:type="dxa" w:w="1772"/>
            <w:tcMar>
              <w:top w:w="110" w:type="dxa"/>
              <w:start w:w="150" w:type="dxa"/>
              <w:bottom w:w="110" w:type="dxa"/>
              <w:end w:w="150" w:type="dxa"/>
            </w:tcMar>
            <w:vAlign w:val="center"/>
            <w:shd w:fill="F5FAF8"/>
          </w:tcPr>
          <w:p>
            <w:r/>
            <w:r>
              <w:rPr>
                <w:b w:val="0"/>
                <w:color w:val="20313A"/>
                <w:sz w:val="14"/>
              </w:rPr>
              <w:t>2</w:t>
            </w:r>
          </w:p>
        </w:tc>
        <w:tc>
          <w:tcPr>
            <w:tcW w:type="dxa" w:w="1772"/>
            <w:tcMar>
              <w:top w:w="110" w:type="dxa"/>
              <w:start w:w="150" w:type="dxa"/>
              <w:bottom w:w="110" w:type="dxa"/>
              <w:end w:w="150" w:type="dxa"/>
            </w:tcMar>
            <w:vAlign w:val="center"/>
            <w:shd w:fill="F5FAF8"/>
          </w:tcPr>
          <w:p>
            <w:r/>
            <w:r>
              <w:rPr>
                <w:b w:val="0"/>
                <w:color w:val="20313A"/>
                <w:sz w:val="14"/>
              </w:rPr>
              <w:t>DS 4: relationales Schema und Datentypen</w:t>
            </w:r>
          </w:p>
        </w:tc>
        <w:tc>
          <w:tcPr>
            <w:tcW w:type="dxa" w:w="1772"/>
            <w:tcMar>
              <w:top w:w="110" w:type="dxa"/>
              <w:start w:w="150" w:type="dxa"/>
              <w:bottom w:w="110" w:type="dxa"/>
              <w:end w:w="150" w:type="dxa"/>
            </w:tcMar>
            <w:vAlign w:val="center"/>
            <w:shd w:fill="F5FAF8"/>
          </w:tcPr>
          <w:p>
            <w:r/>
            <w:r>
              <w:rPr>
                <w:b w:val="0"/>
                <w:color w:val="20313A"/>
                <w:sz w:val="14"/>
              </w:rPr>
              <w:t>DS 5: Redundanzen und Anomalien</w:t>
            </w:r>
          </w:p>
        </w:tc>
        <w:tc>
          <w:tcPr>
            <w:tcW w:type="dxa" w:w="1771"/>
            <w:tcMar>
              <w:top w:w="110" w:type="dxa"/>
              <w:start w:w="150" w:type="dxa"/>
              <w:bottom w:w="110" w:type="dxa"/>
              <w:end w:w="150" w:type="dxa"/>
            </w:tcMar>
            <w:vAlign w:val="center"/>
            <w:shd w:fill="F5FAF8"/>
          </w:tcPr>
          <w:p>
            <w:r/>
            <w:r>
              <w:rPr>
                <w:b w:val="0"/>
                <w:color w:val="20313A"/>
                <w:sz w:val="14"/>
              </w:rPr>
              <w:t>DS 6: 1NF, 2NF und 3NF einführen</w:t>
            </w:r>
          </w:p>
        </w:tc>
      </w:tr>
      <w:tr>
        <w:trPr>
          <w:cantSplit/>
        </w:trPr>
        <w:tc>
          <w:tcPr>
            <w:tcW w:type="dxa" w:w="1772"/>
            <w:tcMar>
              <w:top w:w="110" w:type="dxa"/>
              <w:start w:w="150" w:type="dxa"/>
              <w:bottom w:w="110" w:type="dxa"/>
              <w:end w:w="150" w:type="dxa"/>
            </w:tcMar>
            <w:vAlign w:val="center"/>
          </w:tcPr>
          <w:p>
            <w:r/>
            <w:r>
              <w:rPr>
                <w:b w:val="0"/>
                <w:color w:val="20313A"/>
                <w:sz w:val="14"/>
              </w:rPr>
              <w:t>3</w:t>
            </w:r>
          </w:p>
        </w:tc>
        <w:tc>
          <w:tcPr>
            <w:tcW w:type="dxa" w:w="1772"/>
            <w:tcMar>
              <w:top w:w="110" w:type="dxa"/>
              <w:start w:w="150" w:type="dxa"/>
              <w:bottom w:w="110" w:type="dxa"/>
              <w:end w:w="150" w:type="dxa"/>
            </w:tcMar>
            <w:vAlign w:val="center"/>
          </w:tcPr>
          <w:p>
            <w:r/>
            <w:r>
              <w:rPr>
                <w:b w:val="0"/>
                <w:color w:val="20313A"/>
                <w:sz w:val="14"/>
              </w:rPr>
              <w:t>DS 7: Normalisierung anwenden und begründen</w:t>
            </w:r>
          </w:p>
        </w:tc>
        <w:tc>
          <w:tcPr>
            <w:tcW w:type="dxa" w:w="1772"/>
            <w:tcMar>
              <w:top w:w="110" w:type="dxa"/>
              <w:start w:w="150" w:type="dxa"/>
              <w:bottom w:w="110" w:type="dxa"/>
              <w:end w:w="150" w:type="dxa"/>
            </w:tcMar>
            <w:vAlign w:val="center"/>
          </w:tcPr>
          <w:p>
            <w:r/>
            <w:r>
              <w:rPr>
                <w:b w:val="0"/>
                <w:color w:val="20313A"/>
                <w:sz w:val="14"/>
              </w:rPr>
              <w:t>DS 8: EERM in MySQL Workbench erstellen</w:t>
            </w:r>
          </w:p>
        </w:tc>
        <w:tc>
          <w:tcPr>
            <w:tcW w:type="dxa" w:w="1771"/>
            <w:tcMar>
              <w:top w:w="110" w:type="dxa"/>
              <w:start w:w="150" w:type="dxa"/>
              <w:bottom w:w="110" w:type="dxa"/>
              <w:end w:w="150" w:type="dxa"/>
            </w:tcMar>
            <w:vAlign w:val="center"/>
          </w:tcPr>
          <w:p>
            <w:r/>
            <w:r>
              <w:rPr>
                <w:b w:val="0"/>
                <w:color w:val="20313A"/>
                <w:sz w:val="14"/>
              </w:rPr>
              <w:t>DS 9: CREATE, PK/FK, Constraints und Integrität</w:t>
            </w:r>
          </w:p>
        </w:tc>
      </w:tr>
      <w:tr>
        <w:trPr>
          <w:cantSplit/>
        </w:trPr>
        <w:tc>
          <w:tcPr>
            <w:tcW w:type="dxa" w:w="1772"/>
            <w:tcMar>
              <w:top w:w="110" w:type="dxa"/>
              <w:start w:w="150" w:type="dxa"/>
              <w:bottom w:w="110" w:type="dxa"/>
              <w:end w:w="150" w:type="dxa"/>
            </w:tcMar>
            <w:vAlign w:val="center"/>
            <w:shd w:fill="F5FAF8"/>
          </w:tcPr>
          <w:p>
            <w:r/>
            <w:r>
              <w:rPr>
                <w:b w:val="0"/>
                <w:color w:val="20313A"/>
                <w:sz w:val="14"/>
              </w:rPr>
              <w:t>4</w:t>
            </w:r>
          </w:p>
        </w:tc>
        <w:tc>
          <w:tcPr>
            <w:tcW w:type="dxa" w:w="1772"/>
            <w:tcMar>
              <w:top w:w="110" w:type="dxa"/>
              <w:start w:w="150" w:type="dxa"/>
              <w:bottom w:w="110" w:type="dxa"/>
              <w:end w:w="150" w:type="dxa"/>
            </w:tcMar>
            <w:vAlign w:val="center"/>
            <w:shd w:fill="F5FAF8"/>
          </w:tcPr>
          <w:p>
            <w:r/>
            <w:r>
              <w:rPr>
                <w:b w:val="0"/>
                <w:color w:val="20313A"/>
                <w:sz w:val="14"/>
              </w:rPr>
              <w:t>DS 10: INSERT und konsistente Testdaten</w:t>
            </w:r>
          </w:p>
        </w:tc>
        <w:tc>
          <w:tcPr>
            <w:tcW w:type="dxa" w:w="1772"/>
            <w:tcMar>
              <w:top w:w="110" w:type="dxa"/>
              <w:start w:w="150" w:type="dxa"/>
              <w:bottom w:w="110" w:type="dxa"/>
              <w:end w:w="150" w:type="dxa"/>
            </w:tcMar>
            <w:vAlign w:val="center"/>
            <w:shd w:fill="F5FAF8"/>
          </w:tcPr>
          <w:p>
            <w:r/>
            <w:r>
              <w:rPr>
                <w:b w:val="0"/>
                <w:color w:val="20313A"/>
                <w:sz w:val="14"/>
              </w:rPr>
              <w:t>DS 11: UPDATE, DELETE und sichere Transaktionen</w:t>
            </w:r>
          </w:p>
        </w:tc>
        <w:tc>
          <w:tcPr>
            <w:tcW w:type="dxa" w:w="1771"/>
            <w:tcMar>
              <w:top w:w="110" w:type="dxa"/>
              <w:start w:w="150" w:type="dxa"/>
              <w:bottom w:w="110" w:type="dxa"/>
              <w:end w:w="150" w:type="dxa"/>
            </w:tcMar>
            <w:vAlign w:val="center"/>
            <w:shd w:fill="F5FAF8"/>
          </w:tcPr>
          <w:p>
            <w:r/>
            <w:r>
              <w:rPr>
                <w:b w:val="0"/>
                <w:color w:val="20313A"/>
                <w:sz w:val="14"/>
              </w:rPr>
              <w:t>DS 12: SELECT, WHERE und ORDER BY</w:t>
            </w:r>
          </w:p>
        </w:tc>
      </w:tr>
      <w:tr>
        <w:trPr>
          <w:cantSplit/>
        </w:trPr>
        <w:tc>
          <w:tcPr>
            <w:tcW w:type="dxa" w:w="1772"/>
            <w:tcMar>
              <w:top w:w="110" w:type="dxa"/>
              <w:start w:w="150" w:type="dxa"/>
              <w:bottom w:w="110" w:type="dxa"/>
              <w:end w:w="150" w:type="dxa"/>
            </w:tcMar>
            <w:vAlign w:val="center"/>
          </w:tcPr>
          <w:p>
            <w:r/>
            <w:r>
              <w:rPr>
                <w:b w:val="0"/>
                <w:color w:val="20313A"/>
                <w:sz w:val="14"/>
              </w:rPr>
              <w:t>5</w:t>
            </w:r>
          </w:p>
        </w:tc>
        <w:tc>
          <w:tcPr>
            <w:tcW w:type="dxa" w:w="1772"/>
            <w:tcMar>
              <w:top w:w="110" w:type="dxa"/>
              <w:start w:w="150" w:type="dxa"/>
              <w:bottom w:w="110" w:type="dxa"/>
              <w:end w:w="150" w:type="dxa"/>
            </w:tcMar>
            <w:vAlign w:val="center"/>
          </w:tcPr>
          <w:p>
            <w:r/>
            <w:r>
              <w:rPr>
                <w:b w:val="0"/>
                <w:color w:val="20313A"/>
                <w:sz w:val="14"/>
              </w:rPr>
              <w:t>DS 13: logische Bedingungen und Testfälle</w:t>
            </w:r>
          </w:p>
        </w:tc>
        <w:tc>
          <w:tcPr>
            <w:tcW w:type="dxa" w:w="1772"/>
            <w:tcMar>
              <w:top w:w="110" w:type="dxa"/>
              <w:start w:w="150" w:type="dxa"/>
              <w:bottom w:w="110" w:type="dxa"/>
              <w:end w:w="150" w:type="dxa"/>
            </w:tcMar>
            <w:vAlign w:val="center"/>
          </w:tcPr>
          <w:p>
            <w:r/>
            <w:r>
              <w:rPr>
                <w:b w:val="0"/>
                <w:color w:val="20313A"/>
                <w:sz w:val="14"/>
              </w:rPr>
              <w:t>DS 14: INNER JOIN über mehrere Tabellen</w:t>
            </w:r>
          </w:p>
        </w:tc>
        <w:tc>
          <w:tcPr>
            <w:tcW w:type="dxa" w:w="1771"/>
            <w:tcMar>
              <w:top w:w="110" w:type="dxa"/>
              <w:start w:w="150" w:type="dxa"/>
              <w:bottom w:w="110" w:type="dxa"/>
              <w:end w:w="150" w:type="dxa"/>
            </w:tcMar>
            <w:vAlign w:val="center"/>
          </w:tcPr>
          <w:p>
            <w:r/>
            <w:r>
              <w:rPr>
                <w:b w:val="0"/>
                <w:color w:val="20313A"/>
                <w:sz w:val="14"/>
              </w:rPr>
              <w:t>DS 15: LEFT JOIN, NULL und Duplikate</w:t>
            </w:r>
          </w:p>
        </w:tc>
      </w:tr>
      <w:tr>
        <w:trPr>
          <w:cantSplit/>
        </w:trPr>
        <w:tc>
          <w:tcPr>
            <w:tcW w:type="dxa" w:w="1772"/>
            <w:tcMar>
              <w:top w:w="110" w:type="dxa"/>
              <w:start w:w="150" w:type="dxa"/>
              <w:bottom w:w="110" w:type="dxa"/>
              <w:end w:w="150" w:type="dxa"/>
            </w:tcMar>
            <w:vAlign w:val="center"/>
            <w:shd w:fill="F5FAF8"/>
          </w:tcPr>
          <w:p>
            <w:r/>
            <w:r>
              <w:rPr>
                <w:b w:val="0"/>
                <w:color w:val="20313A"/>
                <w:sz w:val="14"/>
              </w:rPr>
              <w:t>6</w:t>
            </w:r>
          </w:p>
        </w:tc>
        <w:tc>
          <w:tcPr>
            <w:tcW w:type="dxa" w:w="1772"/>
            <w:tcMar>
              <w:top w:w="110" w:type="dxa"/>
              <w:start w:w="150" w:type="dxa"/>
              <w:bottom w:w="110" w:type="dxa"/>
              <w:end w:w="150" w:type="dxa"/>
            </w:tcMar>
            <w:vAlign w:val="center"/>
            <w:shd w:fill="F5FAF8"/>
          </w:tcPr>
          <w:p>
            <w:r/>
            <w:r>
              <w:rPr>
                <w:b w:val="0"/>
                <w:color w:val="20313A"/>
                <w:sz w:val="14"/>
              </w:rPr>
              <w:t>DS 16: Aggregatfunktionen</w:t>
            </w:r>
          </w:p>
        </w:tc>
        <w:tc>
          <w:tcPr>
            <w:tcW w:type="dxa" w:w="1772"/>
            <w:tcMar>
              <w:top w:w="110" w:type="dxa"/>
              <w:start w:w="150" w:type="dxa"/>
              <w:bottom w:w="110" w:type="dxa"/>
              <w:end w:w="150" w:type="dxa"/>
            </w:tcMar>
            <w:vAlign w:val="center"/>
            <w:shd w:fill="F5FAF8"/>
          </w:tcPr>
          <w:p>
            <w:r/>
            <w:r>
              <w:rPr>
                <w:b w:val="0"/>
                <w:color w:val="20313A"/>
                <w:sz w:val="14"/>
              </w:rPr>
              <w:t>DS 17: GROUP BY und HAVING</w:t>
            </w:r>
          </w:p>
        </w:tc>
        <w:tc>
          <w:tcPr>
            <w:tcW w:type="dxa" w:w="1771"/>
            <w:tcMar>
              <w:top w:w="110" w:type="dxa"/>
              <w:start w:w="150" w:type="dxa"/>
              <w:bottom w:w="110" w:type="dxa"/>
              <w:end w:w="150" w:type="dxa"/>
            </w:tcMar>
            <w:vAlign w:val="center"/>
            <w:shd w:fill="F5FAF8"/>
          </w:tcPr>
          <w:p>
            <w:r/>
            <w:r>
              <w:rPr>
                <w:b w:val="0"/>
                <w:color w:val="20313A"/>
                <w:sz w:val="14"/>
              </w:rPr>
              <w:t>DS 18: Datumsbereiche und Unterabfragen</w:t>
            </w:r>
          </w:p>
        </w:tc>
      </w:tr>
      <w:tr>
        <w:trPr>
          <w:cantSplit/>
        </w:trPr>
        <w:tc>
          <w:tcPr>
            <w:tcW w:type="dxa" w:w="1772"/>
            <w:tcMar>
              <w:top w:w="110" w:type="dxa"/>
              <w:start w:w="150" w:type="dxa"/>
              <w:bottom w:w="110" w:type="dxa"/>
              <w:end w:w="150" w:type="dxa"/>
            </w:tcMar>
            <w:vAlign w:val="center"/>
          </w:tcPr>
          <w:p>
            <w:r/>
            <w:r>
              <w:rPr>
                <w:b w:val="0"/>
                <w:color w:val="20313A"/>
                <w:sz w:val="14"/>
              </w:rPr>
              <w:t>7</w:t>
            </w:r>
          </w:p>
        </w:tc>
        <w:tc>
          <w:tcPr>
            <w:tcW w:type="dxa" w:w="1772"/>
            <w:tcMar>
              <w:top w:w="110" w:type="dxa"/>
              <w:start w:w="150" w:type="dxa"/>
              <w:bottom w:w="110" w:type="dxa"/>
              <w:end w:w="150" w:type="dxa"/>
            </w:tcMar>
            <w:vAlign w:val="center"/>
          </w:tcPr>
          <w:p>
            <w:r/>
            <w:r>
              <w:rPr>
                <w:b w:val="0"/>
                <w:color w:val="20313A"/>
                <w:sz w:val="14"/>
              </w:rPr>
              <w:t>DS 19: Chancen und Risiken personalisierter Lerndaten</w:t>
            </w:r>
          </w:p>
        </w:tc>
        <w:tc>
          <w:tcPr>
            <w:tcW w:type="dxa" w:w="1772"/>
            <w:tcMar>
              <w:top w:w="110" w:type="dxa"/>
              <w:start w:w="150" w:type="dxa"/>
              <w:bottom w:w="110" w:type="dxa"/>
              <w:end w:w="150" w:type="dxa"/>
            </w:tcMar>
            <w:vAlign w:val="center"/>
          </w:tcPr>
          <w:p>
            <w:r/>
            <w:r>
              <w:rPr>
                <w:b w:val="0"/>
                <w:color w:val="20313A"/>
                <w:sz w:val="14"/>
              </w:rPr>
              <w:t>DS 20: Lernagent-Projekt – Analyse und EERM</w:t>
            </w:r>
          </w:p>
        </w:tc>
        <w:tc>
          <w:tcPr>
            <w:tcW w:type="dxa" w:w="1771"/>
            <w:tcMar>
              <w:top w:w="110" w:type="dxa"/>
              <w:start w:w="150" w:type="dxa"/>
              <w:bottom w:w="110" w:type="dxa"/>
              <w:end w:w="150" w:type="dxa"/>
            </w:tcMar>
            <w:vAlign w:val="center"/>
          </w:tcPr>
          <w:p>
            <w:r/>
            <w:r>
              <w:rPr>
                <w:b w:val="0"/>
                <w:color w:val="20313A"/>
                <w:sz w:val="14"/>
              </w:rPr>
              <w:t>DS 21: Projekt – 3NF und Implementierung</w:t>
            </w:r>
          </w:p>
        </w:tc>
      </w:tr>
      <w:tr>
        <w:trPr>
          <w:cantSplit/>
        </w:trPr>
        <w:tc>
          <w:tcPr>
            <w:tcW w:type="dxa" w:w="1772"/>
            <w:tcMar>
              <w:top w:w="110" w:type="dxa"/>
              <w:start w:w="150" w:type="dxa"/>
              <w:bottom w:w="110" w:type="dxa"/>
              <w:end w:w="150" w:type="dxa"/>
            </w:tcMar>
            <w:vAlign w:val="center"/>
            <w:shd w:fill="F5FAF8"/>
          </w:tcPr>
          <w:p>
            <w:r/>
            <w:r>
              <w:rPr>
                <w:b w:val="0"/>
                <w:color w:val="20313A"/>
                <w:sz w:val="14"/>
              </w:rPr>
              <w:t>8</w:t>
            </w:r>
          </w:p>
        </w:tc>
        <w:tc>
          <w:tcPr>
            <w:tcW w:type="dxa" w:w="1772"/>
            <w:tcMar>
              <w:top w:w="110" w:type="dxa"/>
              <w:start w:w="150" w:type="dxa"/>
              <w:bottom w:w="110" w:type="dxa"/>
              <w:end w:w="150" w:type="dxa"/>
            </w:tcMar>
            <w:vAlign w:val="center"/>
            <w:shd w:fill="F5FAF8"/>
          </w:tcPr>
          <w:p>
            <w:r/>
            <w:r>
              <w:rPr>
                <w:b w:val="0"/>
                <w:color w:val="20313A"/>
                <w:sz w:val="14"/>
              </w:rPr>
              <w:t>DS 22: Projekt – SQL-Auswertungen und Tests</w:t>
            </w:r>
          </w:p>
        </w:tc>
        <w:tc>
          <w:tcPr>
            <w:tcW w:type="dxa" w:w="1772"/>
            <w:tcMar>
              <w:top w:w="110" w:type="dxa"/>
              <w:start w:w="150" w:type="dxa"/>
              <w:bottom w:w="110" w:type="dxa"/>
              <w:end w:w="150" w:type="dxa"/>
            </w:tcMar>
            <w:vAlign w:val="center"/>
            <w:shd w:fill="F5FAF8"/>
          </w:tcPr>
          <w:p>
            <w:r/>
            <w:r>
              <w:rPr>
                <w:b w:val="0"/>
                <w:color w:val="20313A"/>
                <w:sz w:val="14"/>
              </w:rPr>
              <w:t>DS 23: 1 Stunde Reflexion/Abschluss; 1 Stunde Puffer</w:t>
            </w:r>
          </w:p>
        </w:tc>
        <w:tc>
          <w:tcPr>
            <w:tcW w:type="dxa" w:w="1771"/>
            <w:tcMar>
              <w:top w:w="110" w:type="dxa"/>
              <w:start w:w="150" w:type="dxa"/>
              <w:bottom w:w="110" w:type="dxa"/>
              <w:end w:w="150" w:type="dxa"/>
            </w:tcMar>
            <w:vAlign w:val="center"/>
            <w:shd w:fill="F5FAF8"/>
          </w:tcPr>
          <w:p>
            <w:r/>
            <w:r>
              <w:rPr>
                <w:b w:val="0"/>
                <w:color w:val="20313A"/>
                <w:sz w:val="14"/>
              </w:rPr>
              <w:t>DS 24: 2 Stunden Diagnose, Leistung oder Vertiefung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Stundenrechnung</w:t>
            </w:r>
          </w:p>
          <w:p>
            <w:pPr>
              <w:spacing w:after="0"/>
            </w:pPr>
            <w:r>
              <w:t>Wochen 1 bis 7: 7 × 6 = 42 Stunden. Woche 8, DS 22: 2 verbindliche Stunden. Woche 8, erste Stunde von DS 23: 1 verbindliche Stunde. Damit sind die 45 Stunden der BPE 3 erfüllt. Die restlichen 3 Stunden bleiben flexibel und gleichen Ausfälle, unterschiedliches Lerntempo oder Leistungsfeststellungen aus.</w:t>
            </w:r>
          </w:p>
        </w:tc>
      </w:tr>
    </w:tbl>
    <w:p>
      <w:pPr>
        <w:widowControl/>
        <w:spacing w:after="0"/>
      </w:pPr>
    </w:p>
    <w:p>
      <w:pPr>
        <w:pStyle w:val="Heading2"/>
        <w:widowControl/>
      </w:pPr>
      <w:r>
        <w:rPr>
          <w:lang w:val="de-DE"/>
        </w:rPr>
        <w:t>16.2 Drei Vertiefungsstufen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Stufe</w:t>
            </w:r>
          </w:p>
        </w:tc>
        <w:tc>
          <w:tcPr>
            <w:tcW w:type="dxa" w:w="2362"/>
            <w:shd w:fill="007C83"/>
            <w:tcMar>
              <w:top w:w="110" w:type="dxa"/>
              <w:start w:w="150" w:type="dxa"/>
              <w:bottom w:w="110" w:type="dxa"/>
              <w:end w:w="150" w:type="dxa"/>
            </w:tcMar>
          </w:tcPr>
          <w:p>
            <w:r>
              <w:rPr>
                <w:b/>
                <w:color w:val="FFFFFF"/>
              </w:rPr>
            </w:r>
            <w:r>
              <w:rPr>
                <w:b/>
                <w:color w:val="FFFFFF"/>
                <w:sz w:val="16"/>
              </w:rPr>
              <w:t>Ziel</w:t>
            </w:r>
          </w:p>
        </w:tc>
        <w:tc>
          <w:tcPr>
            <w:tcW w:type="dxa" w:w="2363"/>
            <w:shd w:fill="007C83"/>
            <w:tcMar>
              <w:top w:w="110" w:type="dxa"/>
              <w:start w:w="150" w:type="dxa"/>
              <w:bottom w:w="110" w:type="dxa"/>
              <w:end w:w="150" w:type="dxa"/>
            </w:tcMar>
          </w:tcPr>
          <w:p>
            <w:r>
              <w:rPr>
                <w:b/>
                <w:color w:val="FFFFFF"/>
              </w:rPr>
            </w:r>
            <w:r>
              <w:rPr>
                <w:b/>
                <w:color w:val="FFFFFF"/>
                <w:sz w:val="16"/>
              </w:rPr>
              <w:t>Typische Unterstützung / Aufgabe</w:t>
            </w:r>
          </w:p>
        </w:tc>
      </w:tr>
      <w:tr>
        <w:trPr>
          <w:cantSplit/>
        </w:trPr>
        <w:tc>
          <w:tcPr>
            <w:tcW w:type="dxa" w:w="2362"/>
            <w:tcMar>
              <w:top w:w="110" w:type="dxa"/>
              <w:start w:w="150" w:type="dxa"/>
              <w:bottom w:w="110" w:type="dxa"/>
              <w:end w:w="150" w:type="dxa"/>
            </w:tcMar>
            <w:vAlign w:val="center"/>
          </w:tcPr>
          <w:p>
            <w:r/>
            <w:r>
              <w:rPr>
                <w:b w:val="0"/>
                <w:color w:val="20313A"/>
                <w:sz w:val="16"/>
              </w:rPr>
              <w:t>A – Fundament</w:t>
            </w:r>
          </w:p>
        </w:tc>
        <w:tc>
          <w:tcPr>
            <w:tcW w:type="dxa" w:w="2362"/>
            <w:tcMar>
              <w:top w:w="110" w:type="dxa"/>
              <w:start w:w="150" w:type="dxa"/>
              <w:bottom w:w="110" w:type="dxa"/>
              <w:end w:w="150" w:type="dxa"/>
            </w:tcMar>
            <w:vAlign w:val="center"/>
          </w:tcPr>
          <w:p>
            <w:r/>
            <w:r>
              <w:rPr>
                <w:b w:val="0"/>
                <w:color w:val="20313A"/>
                <w:sz w:val="16"/>
              </w:rPr>
              <w:t>verbindliche Mindestkompetenzen sicher erreichen</w:t>
            </w:r>
          </w:p>
        </w:tc>
        <w:tc>
          <w:tcPr>
            <w:tcW w:type="dxa" w:w="2363"/>
            <w:tcMar>
              <w:top w:w="110" w:type="dxa"/>
              <w:start w:w="150" w:type="dxa"/>
              <w:bottom w:w="110" w:type="dxa"/>
              <w:end w:w="150" w:type="dxa"/>
            </w:tcMar>
            <w:vAlign w:val="center"/>
          </w:tcPr>
          <w:p>
            <w:r/>
            <w:r>
              <w:rPr>
                <w:b w:val="0"/>
                <w:color w:val="20313A"/>
                <w:sz w:val="16"/>
              </w:rPr>
              <w:t>geführtes Beispiel, markierter JOIN-Pfad, Satzstarter, Teilmodell, SQL-Gerüst und Ergebniskontrolle</w:t>
            </w:r>
          </w:p>
        </w:tc>
      </w:tr>
      <w:tr>
        <w:trPr>
          <w:cantSplit/>
        </w:trPr>
        <w:tc>
          <w:tcPr>
            <w:tcW w:type="dxa" w:w="2362"/>
            <w:tcMar>
              <w:top w:w="110" w:type="dxa"/>
              <w:start w:w="150" w:type="dxa"/>
              <w:bottom w:w="110" w:type="dxa"/>
              <w:end w:w="150" w:type="dxa"/>
            </w:tcMar>
            <w:vAlign w:val="center"/>
            <w:shd w:fill="F5FAF8"/>
          </w:tcPr>
          <w:p>
            <w:r/>
            <w:r>
              <w:rPr>
                <w:b w:val="0"/>
                <w:color w:val="20313A"/>
                <w:sz w:val="16"/>
              </w:rPr>
              <w:t>B – Anwendung</w:t>
            </w:r>
          </w:p>
        </w:tc>
        <w:tc>
          <w:tcPr>
            <w:tcW w:type="dxa" w:w="2362"/>
            <w:tcMar>
              <w:top w:w="110" w:type="dxa"/>
              <w:start w:w="150" w:type="dxa"/>
              <w:bottom w:w="110" w:type="dxa"/>
              <w:end w:w="150" w:type="dxa"/>
            </w:tcMar>
            <w:vAlign w:val="center"/>
            <w:shd w:fill="F5FAF8"/>
          </w:tcPr>
          <w:p>
            <w:r/>
            <w:r>
              <w:rPr>
                <w:b w:val="0"/>
                <w:color w:val="20313A"/>
                <w:sz w:val="16"/>
              </w:rPr>
              <w:t>Lehrplananforderungen selbstständig anwenden</w:t>
            </w:r>
          </w:p>
        </w:tc>
        <w:tc>
          <w:tcPr>
            <w:tcW w:type="dxa" w:w="2363"/>
            <w:tcMar>
              <w:top w:w="110" w:type="dxa"/>
              <w:start w:w="150" w:type="dxa"/>
              <w:bottom w:w="110" w:type="dxa"/>
              <w:end w:w="150" w:type="dxa"/>
            </w:tcMar>
            <w:vAlign w:val="center"/>
            <w:shd w:fill="F5FAF8"/>
          </w:tcPr>
          <w:p>
            <w:r/>
            <w:r>
              <w:rPr>
                <w:b w:val="0"/>
                <w:color w:val="20313A"/>
                <w:sz w:val="16"/>
              </w:rPr>
              <w:t>vollständige Modellierungs- und SQL-Aufgaben im Lernagent-Kontext sowie Repo-Übungen</w:t>
            </w:r>
          </w:p>
        </w:tc>
      </w:tr>
      <w:tr>
        <w:trPr>
          <w:cantSplit/>
        </w:trPr>
        <w:tc>
          <w:tcPr>
            <w:tcW w:type="dxa" w:w="2362"/>
            <w:tcMar>
              <w:top w:w="110" w:type="dxa"/>
              <w:start w:w="150" w:type="dxa"/>
              <w:bottom w:w="110" w:type="dxa"/>
              <w:end w:w="150" w:type="dxa"/>
            </w:tcMar>
            <w:vAlign w:val="center"/>
          </w:tcPr>
          <w:p>
            <w:r/>
            <w:r>
              <w:rPr>
                <w:b w:val="0"/>
                <w:color w:val="20313A"/>
                <w:sz w:val="16"/>
              </w:rPr>
              <w:t>C – Vertiefung</w:t>
            </w:r>
          </w:p>
        </w:tc>
        <w:tc>
          <w:tcPr>
            <w:tcW w:type="dxa" w:w="2362"/>
            <w:tcMar>
              <w:top w:w="110" w:type="dxa"/>
              <w:start w:w="150" w:type="dxa"/>
              <w:bottom w:w="110" w:type="dxa"/>
              <w:end w:w="150" w:type="dxa"/>
            </w:tcMar>
            <w:vAlign w:val="center"/>
          </w:tcPr>
          <w:p>
            <w:r/>
            <w:r>
              <w:rPr>
                <w:b w:val="0"/>
                <w:color w:val="20313A"/>
                <w:sz w:val="16"/>
              </w:rPr>
              <w:t>Zusammenhänge übertragen, beurteilen und weiterentwickeln</w:t>
            </w:r>
          </w:p>
        </w:tc>
        <w:tc>
          <w:tcPr>
            <w:tcW w:type="dxa" w:w="2363"/>
            <w:tcMar>
              <w:top w:w="110" w:type="dxa"/>
              <w:start w:w="150" w:type="dxa"/>
              <w:bottom w:w="110" w:type="dxa"/>
              <w:end w:w="150" w:type="dxa"/>
            </w:tcMar>
            <w:vAlign w:val="center"/>
          </w:tcPr>
          <w:p>
            <w:r/>
            <w:r>
              <w:rPr>
                <w:b w:val="0"/>
                <w:color w:val="20313A"/>
                <w:sz w:val="16"/>
              </w:rPr>
              <w:t>komplexere JOIN-Ketten, alternative Lösungen, Fehleranalyse, Webprojekt-Transfer und Lernagent-Erweiterung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Einsatzregel</w:t>
            </w:r>
          </w:p>
          <w:p>
            <w:pPr>
              <w:spacing w:after="0"/>
            </w:pPr>
            <w:r>
              <w:t>Alle Lernenden bearbeiten die Fundamentaufgabe. Stufe B ist das reguläre Zielniveau. Stufe C wird nach sicherer Bearbeitung oder für schneller voranschreitende Lernende eingesetzt. Vertiefung ersetzt keine noch fehlende Grundlage.</w:t>
            </w:r>
          </w:p>
        </w:tc>
      </w:tr>
    </w:tbl>
    <w:p>
      <w:pPr>
        <w:widowControl/>
        <w:spacing w:after="0"/>
      </w:pPr>
    </w:p>
    <w:p>
      <w:pPr>
        <w:pStyle w:val="Heading2"/>
        <w:widowControl/>
      </w:pPr>
      <w:r>
        <w:rPr>
          <w:lang w:val="de-DE"/>
        </w:rPr>
        <w:t>16.3 Ergebniskontrollen je Woche</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5"/>
              </w:rPr>
              <w:t>Woche</w:t>
            </w:r>
          </w:p>
        </w:tc>
        <w:tc>
          <w:tcPr>
            <w:tcW w:type="dxa" w:w="2362"/>
            <w:shd w:fill="007C83"/>
            <w:tcMar>
              <w:top w:w="110" w:type="dxa"/>
              <w:start w:w="150" w:type="dxa"/>
              <w:bottom w:w="110" w:type="dxa"/>
              <w:end w:w="150" w:type="dxa"/>
            </w:tcMar>
          </w:tcPr>
          <w:p>
            <w:r>
              <w:rPr>
                <w:b/>
                <w:color w:val="FFFFFF"/>
              </w:rPr>
            </w:r>
            <w:r>
              <w:rPr>
                <w:b/>
                <w:color w:val="FFFFFF"/>
                <w:sz w:val="15"/>
              </w:rPr>
              <w:t>Verbindlicher Nachweis</w:t>
            </w:r>
          </w:p>
        </w:tc>
        <w:tc>
          <w:tcPr>
            <w:tcW w:type="dxa" w:w="2363"/>
            <w:shd w:fill="007C83"/>
            <w:tcMar>
              <w:top w:w="110" w:type="dxa"/>
              <w:start w:w="150" w:type="dxa"/>
              <w:bottom w:w="110" w:type="dxa"/>
              <w:end w:w="150" w:type="dxa"/>
            </w:tcMar>
          </w:tcPr>
          <w:p>
            <w:r>
              <w:rPr>
                <w:b/>
                <w:color w:val="FFFFFF"/>
              </w:rPr>
            </w:r>
            <w:r>
              <w:rPr>
                <w:b/>
                <w:color w:val="FFFFFF"/>
                <w:sz w:val="15"/>
              </w:rPr>
              <w:t>Mögliche Vertiefung</w:t>
            </w:r>
          </w:p>
        </w:tc>
      </w:tr>
      <w:tr>
        <w:trPr>
          <w:cantSplit/>
        </w:trPr>
        <w:tc>
          <w:tcPr>
            <w:tcW w:type="dxa" w:w="2362"/>
            <w:tcMar>
              <w:top w:w="110" w:type="dxa"/>
              <w:start w:w="150" w:type="dxa"/>
              <w:bottom w:w="110" w:type="dxa"/>
              <w:end w:w="150" w:type="dxa"/>
            </w:tcMar>
            <w:vAlign w:val="center"/>
          </w:tcPr>
          <w:p>
            <w:r/>
            <w:r>
              <w:rPr>
                <w:b w:val="0"/>
                <w:color w:val="20313A"/>
                <w:sz w:val="15"/>
              </w:rPr>
              <w:t>1</w:t>
            </w:r>
          </w:p>
        </w:tc>
        <w:tc>
          <w:tcPr>
            <w:tcW w:type="dxa" w:w="2362"/>
            <w:tcMar>
              <w:top w:w="110" w:type="dxa"/>
              <w:start w:w="150" w:type="dxa"/>
              <w:bottom w:w="110" w:type="dxa"/>
              <w:end w:w="150" w:type="dxa"/>
            </w:tcMar>
            <w:vAlign w:val="center"/>
          </w:tcPr>
          <w:p>
            <w:r/>
            <w:r>
              <w:rPr>
                <w:b w:val="0"/>
                <w:color w:val="20313A"/>
                <w:sz w:val="15"/>
              </w:rPr>
              <w:t>Begriffe, Entitätstypen, Schlüssel und Kardinalitäten korrekt</w:t>
            </w:r>
          </w:p>
        </w:tc>
        <w:tc>
          <w:tcPr>
            <w:tcW w:type="dxa" w:w="2363"/>
            <w:tcMar>
              <w:top w:w="110" w:type="dxa"/>
              <w:start w:w="150" w:type="dxa"/>
              <w:bottom w:w="110" w:type="dxa"/>
              <w:end w:w="150" w:type="dxa"/>
            </w:tcMar>
            <w:vAlign w:val="center"/>
          </w:tcPr>
          <w:p>
            <w:r/>
            <w:r>
              <w:rPr>
                <w:b w:val="0"/>
                <w:color w:val="20313A"/>
                <w:sz w:val="15"/>
              </w:rPr>
              <w:t>alternatives Modell vergleichen</w:t>
            </w:r>
          </w:p>
        </w:tc>
      </w:tr>
      <w:tr>
        <w:trPr>
          <w:cantSplit/>
        </w:trPr>
        <w:tc>
          <w:tcPr>
            <w:tcW w:type="dxa" w:w="2362"/>
            <w:tcMar>
              <w:top w:w="110" w:type="dxa"/>
              <w:start w:w="150" w:type="dxa"/>
              <w:bottom w:w="110" w:type="dxa"/>
              <w:end w:w="150" w:type="dxa"/>
            </w:tcMar>
            <w:vAlign w:val="center"/>
            <w:shd w:fill="F5FAF8"/>
          </w:tcPr>
          <w:p>
            <w:r/>
            <w:r>
              <w:rPr>
                <w:b w:val="0"/>
                <w:color w:val="20313A"/>
                <w:sz w:val="15"/>
              </w:rPr>
              <w:t>2</w:t>
            </w:r>
          </w:p>
        </w:tc>
        <w:tc>
          <w:tcPr>
            <w:tcW w:type="dxa" w:w="2362"/>
            <w:tcMar>
              <w:top w:w="110" w:type="dxa"/>
              <w:start w:w="150" w:type="dxa"/>
              <w:bottom w:w="110" w:type="dxa"/>
              <w:end w:w="150" w:type="dxa"/>
            </w:tcMar>
            <w:vAlign w:val="center"/>
            <w:shd w:fill="F5FAF8"/>
          </w:tcPr>
          <w:p>
            <w:r/>
            <w:r>
              <w:rPr>
                <w:b w:val="0"/>
                <w:color w:val="20313A"/>
                <w:sz w:val="15"/>
              </w:rPr>
              <w:t>Relationenschema und Normalisierung bis 3NF</w:t>
            </w:r>
          </w:p>
        </w:tc>
        <w:tc>
          <w:tcPr>
            <w:tcW w:type="dxa" w:w="2363"/>
            <w:tcMar>
              <w:top w:w="110" w:type="dxa"/>
              <w:start w:w="150" w:type="dxa"/>
              <w:bottom w:w="110" w:type="dxa"/>
              <w:end w:w="150" w:type="dxa"/>
            </w:tcMar>
            <w:vAlign w:val="center"/>
            <w:shd w:fill="F5FAF8"/>
          </w:tcPr>
          <w:p>
            <w:r/>
            <w:r>
              <w:rPr>
                <w:b w:val="0"/>
                <w:color w:val="20313A"/>
                <w:sz w:val="15"/>
              </w:rPr>
              <w:t>Grenzen der Normalisierung beurteilen</w:t>
            </w:r>
          </w:p>
        </w:tc>
      </w:tr>
      <w:tr>
        <w:trPr>
          <w:cantSplit/>
        </w:trPr>
        <w:tc>
          <w:tcPr>
            <w:tcW w:type="dxa" w:w="2362"/>
            <w:tcMar>
              <w:top w:w="110" w:type="dxa"/>
              <w:start w:w="150" w:type="dxa"/>
              <w:bottom w:w="110" w:type="dxa"/>
              <w:end w:w="150" w:type="dxa"/>
            </w:tcMar>
            <w:vAlign w:val="center"/>
          </w:tcPr>
          <w:p>
            <w:r/>
            <w:r>
              <w:rPr>
                <w:b w:val="0"/>
                <w:color w:val="20313A"/>
                <w:sz w:val="15"/>
              </w:rPr>
              <w:t>3</w:t>
            </w:r>
          </w:p>
        </w:tc>
        <w:tc>
          <w:tcPr>
            <w:tcW w:type="dxa" w:w="2362"/>
            <w:tcMar>
              <w:top w:w="110" w:type="dxa"/>
              <w:start w:w="150" w:type="dxa"/>
              <w:bottom w:w="110" w:type="dxa"/>
              <w:end w:w="150" w:type="dxa"/>
            </w:tcMar>
            <w:vAlign w:val="center"/>
          </w:tcPr>
          <w:p>
            <w:r/>
            <w:r>
              <w:rPr>
                <w:b w:val="0"/>
                <w:color w:val="20313A"/>
                <w:sz w:val="15"/>
              </w:rPr>
              <w:t>funktionsfähiges Workbench-Modell mit Integritätsregeln</w:t>
            </w:r>
          </w:p>
        </w:tc>
        <w:tc>
          <w:tcPr>
            <w:tcW w:type="dxa" w:w="2363"/>
            <w:tcMar>
              <w:top w:w="110" w:type="dxa"/>
              <w:start w:w="150" w:type="dxa"/>
              <w:bottom w:w="110" w:type="dxa"/>
              <w:end w:w="150" w:type="dxa"/>
            </w:tcMar>
            <w:vAlign w:val="center"/>
          </w:tcPr>
          <w:p>
            <w:r/>
            <w:r>
              <w:rPr>
                <w:b w:val="0"/>
                <w:color w:val="20313A"/>
                <w:sz w:val="15"/>
              </w:rPr>
              <w:t>Löschregeln fachlich vergleichen</w:t>
            </w:r>
          </w:p>
        </w:tc>
      </w:tr>
      <w:tr>
        <w:trPr>
          <w:cantSplit/>
        </w:trPr>
        <w:tc>
          <w:tcPr>
            <w:tcW w:type="dxa" w:w="2362"/>
            <w:tcMar>
              <w:top w:w="110" w:type="dxa"/>
              <w:start w:w="150" w:type="dxa"/>
              <w:bottom w:w="110" w:type="dxa"/>
              <w:end w:w="150" w:type="dxa"/>
            </w:tcMar>
            <w:vAlign w:val="center"/>
            <w:shd w:fill="F5FAF8"/>
          </w:tcPr>
          <w:p>
            <w:r/>
            <w:r>
              <w:rPr>
                <w:b w:val="0"/>
                <w:color w:val="20313A"/>
                <w:sz w:val="15"/>
              </w:rPr>
              <w:t>4</w:t>
            </w:r>
          </w:p>
        </w:tc>
        <w:tc>
          <w:tcPr>
            <w:tcW w:type="dxa" w:w="2362"/>
            <w:tcMar>
              <w:top w:w="110" w:type="dxa"/>
              <w:start w:w="150" w:type="dxa"/>
              <w:bottom w:w="110" w:type="dxa"/>
              <w:end w:w="150" w:type="dxa"/>
            </w:tcMar>
            <w:vAlign w:val="center"/>
            <w:shd w:fill="F5FAF8"/>
          </w:tcPr>
          <w:p>
            <w:r/>
            <w:r>
              <w:rPr>
                <w:b w:val="0"/>
                <w:color w:val="20313A"/>
                <w:sz w:val="15"/>
              </w:rPr>
              <w:t>sichere DML-Befehle und einfache SELECT-Abfragen</w:t>
            </w:r>
          </w:p>
        </w:tc>
        <w:tc>
          <w:tcPr>
            <w:tcW w:type="dxa" w:w="2363"/>
            <w:tcMar>
              <w:top w:w="110" w:type="dxa"/>
              <w:start w:w="150" w:type="dxa"/>
              <w:bottom w:w="110" w:type="dxa"/>
              <w:end w:w="150" w:type="dxa"/>
            </w:tcMar>
            <w:vAlign w:val="center"/>
            <w:shd w:fill="F5FAF8"/>
          </w:tcPr>
          <w:p>
            <w:r/>
            <w:r>
              <w:rPr>
                <w:b w:val="0"/>
                <w:color w:val="20313A"/>
                <w:sz w:val="15"/>
              </w:rPr>
              <w:t>Testfälle und Transaktionen erweitern</w:t>
            </w:r>
          </w:p>
        </w:tc>
      </w:tr>
      <w:tr>
        <w:trPr>
          <w:cantSplit/>
        </w:trPr>
        <w:tc>
          <w:tcPr>
            <w:tcW w:type="dxa" w:w="2362"/>
            <w:tcMar>
              <w:top w:w="110" w:type="dxa"/>
              <w:start w:w="150" w:type="dxa"/>
              <w:bottom w:w="110" w:type="dxa"/>
              <w:end w:w="150" w:type="dxa"/>
            </w:tcMar>
            <w:vAlign w:val="center"/>
          </w:tcPr>
          <w:p>
            <w:r/>
            <w:r>
              <w:rPr>
                <w:b w:val="0"/>
                <w:color w:val="20313A"/>
                <w:sz w:val="15"/>
              </w:rPr>
              <w:t>5</w:t>
            </w:r>
          </w:p>
        </w:tc>
        <w:tc>
          <w:tcPr>
            <w:tcW w:type="dxa" w:w="2362"/>
            <w:tcMar>
              <w:top w:w="110" w:type="dxa"/>
              <w:start w:w="150" w:type="dxa"/>
              <w:bottom w:w="110" w:type="dxa"/>
              <w:end w:w="150" w:type="dxa"/>
            </w:tcMar>
            <w:vAlign w:val="center"/>
          </w:tcPr>
          <w:p>
            <w:r/>
            <w:r>
              <w:rPr>
                <w:b w:val="0"/>
                <w:color w:val="20313A"/>
                <w:sz w:val="15"/>
              </w:rPr>
              <w:t>korrekte mehrtabellige JOIN-Abfragen</w:t>
            </w:r>
          </w:p>
        </w:tc>
        <w:tc>
          <w:tcPr>
            <w:tcW w:type="dxa" w:w="2363"/>
            <w:tcMar>
              <w:top w:w="110" w:type="dxa"/>
              <w:start w:w="150" w:type="dxa"/>
              <w:bottom w:w="110" w:type="dxa"/>
              <w:end w:w="150" w:type="dxa"/>
            </w:tcMar>
            <w:vAlign w:val="center"/>
          </w:tcPr>
          <w:p>
            <w:r/>
            <w:r>
              <w:rPr>
                <w:b w:val="0"/>
                <w:color w:val="20313A"/>
                <w:sz w:val="15"/>
              </w:rPr>
              <w:t>LEFT JOIN und Duplikatursachen analysieren</w:t>
            </w:r>
          </w:p>
        </w:tc>
      </w:tr>
      <w:tr>
        <w:trPr>
          <w:cantSplit/>
        </w:trPr>
        <w:tc>
          <w:tcPr>
            <w:tcW w:type="dxa" w:w="2362"/>
            <w:tcMar>
              <w:top w:w="110" w:type="dxa"/>
              <w:start w:w="150" w:type="dxa"/>
              <w:bottom w:w="110" w:type="dxa"/>
              <w:end w:w="150" w:type="dxa"/>
            </w:tcMar>
            <w:vAlign w:val="center"/>
            <w:shd w:fill="F5FAF8"/>
          </w:tcPr>
          <w:p>
            <w:r/>
            <w:r>
              <w:rPr>
                <w:b w:val="0"/>
                <w:color w:val="20313A"/>
                <w:sz w:val="15"/>
              </w:rPr>
              <w:t>6</w:t>
            </w:r>
          </w:p>
        </w:tc>
        <w:tc>
          <w:tcPr>
            <w:tcW w:type="dxa" w:w="2362"/>
            <w:tcMar>
              <w:top w:w="110" w:type="dxa"/>
              <w:start w:w="150" w:type="dxa"/>
              <w:bottom w:w="110" w:type="dxa"/>
              <w:end w:w="150" w:type="dxa"/>
            </w:tcMar>
            <w:vAlign w:val="center"/>
            <w:shd w:fill="F5FAF8"/>
          </w:tcPr>
          <w:p>
            <w:r/>
            <w:r>
              <w:rPr>
                <w:b w:val="0"/>
                <w:color w:val="20313A"/>
                <w:sz w:val="15"/>
              </w:rPr>
              <w:t>Gruppierung, Datum und Unterabfrage anwenden</w:t>
            </w:r>
          </w:p>
        </w:tc>
        <w:tc>
          <w:tcPr>
            <w:tcW w:type="dxa" w:w="2363"/>
            <w:tcMar>
              <w:top w:w="110" w:type="dxa"/>
              <w:start w:w="150" w:type="dxa"/>
              <w:bottom w:w="110" w:type="dxa"/>
              <w:end w:w="150" w:type="dxa"/>
            </w:tcMar>
            <w:vAlign w:val="center"/>
            <w:shd w:fill="F5FAF8"/>
          </w:tcPr>
          <w:p>
            <w:r/>
            <w:r>
              <w:rPr>
                <w:b w:val="0"/>
                <w:color w:val="20313A"/>
                <w:sz w:val="15"/>
              </w:rPr>
              <w:t>zwei Lösungswege vergleichen</w:t>
            </w:r>
          </w:p>
        </w:tc>
      </w:tr>
      <w:tr>
        <w:trPr>
          <w:cantSplit/>
        </w:trPr>
        <w:tc>
          <w:tcPr>
            <w:tcW w:type="dxa" w:w="2362"/>
            <w:tcMar>
              <w:top w:w="110" w:type="dxa"/>
              <w:start w:w="150" w:type="dxa"/>
              <w:bottom w:w="110" w:type="dxa"/>
              <w:end w:w="150" w:type="dxa"/>
            </w:tcMar>
            <w:vAlign w:val="center"/>
          </w:tcPr>
          <w:p>
            <w:r/>
            <w:r>
              <w:rPr>
                <w:b w:val="0"/>
                <w:color w:val="20313A"/>
                <w:sz w:val="15"/>
              </w:rPr>
              <w:t>7</w:t>
            </w:r>
          </w:p>
        </w:tc>
        <w:tc>
          <w:tcPr>
            <w:tcW w:type="dxa" w:w="2362"/>
            <w:tcMar>
              <w:top w:w="110" w:type="dxa"/>
              <w:start w:w="150" w:type="dxa"/>
              <w:bottom w:w="110" w:type="dxa"/>
              <w:end w:w="150" w:type="dxa"/>
            </w:tcMar>
            <w:vAlign w:val="center"/>
          </w:tcPr>
          <w:p>
            <w:r/>
            <w:r>
              <w:rPr>
                <w:b w:val="0"/>
                <w:color w:val="20313A"/>
                <w:sz w:val="15"/>
              </w:rPr>
              <w:t>Lerndaten bewerten; Projektmodell in 3NF</w:t>
            </w:r>
          </w:p>
        </w:tc>
        <w:tc>
          <w:tcPr>
            <w:tcW w:type="dxa" w:w="2363"/>
            <w:tcMar>
              <w:top w:w="110" w:type="dxa"/>
              <w:start w:w="150" w:type="dxa"/>
              <w:bottom w:w="110" w:type="dxa"/>
              <w:end w:w="150" w:type="dxa"/>
            </w:tcMar>
            <w:vAlign w:val="center"/>
          </w:tcPr>
          <w:p>
            <w:r/>
            <w:r>
              <w:rPr>
                <w:b w:val="0"/>
                <w:color w:val="20313A"/>
                <w:sz w:val="15"/>
              </w:rPr>
              <w:t>Schutzkonzept und zusätzliche Entitätstypen</w:t>
            </w:r>
          </w:p>
        </w:tc>
      </w:tr>
      <w:tr>
        <w:trPr>
          <w:cantSplit/>
        </w:trPr>
        <w:tc>
          <w:tcPr>
            <w:tcW w:type="dxa" w:w="2362"/>
            <w:tcMar>
              <w:top w:w="110" w:type="dxa"/>
              <w:start w:w="150" w:type="dxa"/>
              <w:bottom w:w="110" w:type="dxa"/>
              <w:end w:w="150" w:type="dxa"/>
            </w:tcMar>
            <w:vAlign w:val="center"/>
            <w:shd w:fill="F5FAF8"/>
          </w:tcPr>
          <w:p>
            <w:r/>
            <w:r>
              <w:rPr>
                <w:b w:val="0"/>
                <w:color w:val="20313A"/>
                <w:sz w:val="15"/>
              </w:rPr>
              <w:t>8</w:t>
            </w:r>
          </w:p>
        </w:tc>
        <w:tc>
          <w:tcPr>
            <w:tcW w:type="dxa" w:w="2362"/>
            <w:tcMar>
              <w:top w:w="110" w:type="dxa"/>
              <w:start w:w="150" w:type="dxa"/>
              <w:bottom w:w="110" w:type="dxa"/>
              <w:end w:w="150" w:type="dxa"/>
            </w:tcMar>
            <w:vAlign w:val="center"/>
            <w:shd w:fill="F5FAF8"/>
          </w:tcPr>
          <w:p>
            <w:r/>
            <w:r>
              <w:rPr>
                <w:b w:val="0"/>
                <w:color w:val="20313A"/>
                <w:sz w:val="15"/>
              </w:rPr>
              <w:t>Projektabfragen testen und Lernweg reflektieren</w:t>
            </w:r>
          </w:p>
        </w:tc>
        <w:tc>
          <w:tcPr>
            <w:tcW w:type="dxa" w:w="2363"/>
            <w:tcMar>
              <w:top w:w="110" w:type="dxa"/>
              <w:start w:w="150" w:type="dxa"/>
              <w:bottom w:w="110" w:type="dxa"/>
              <w:end w:w="150" w:type="dxa"/>
            </w:tcMar>
            <w:vAlign w:val="center"/>
            <w:shd w:fill="F5FAF8"/>
          </w:tcPr>
          <w:p>
            <w:r/>
            <w:r>
              <w:rPr>
                <w:b w:val="0"/>
                <w:color w:val="20313A"/>
                <w:sz w:val="15"/>
              </w:rPr>
              <w:t>Transfer zum Webprojekt oder späteren OOP-Kurs</w:t>
            </w:r>
          </w:p>
        </w:tc>
      </w:tr>
    </w:tbl>
    <w:p>
      <w:pPr>
        <w:widowControl/>
        <w:spacing w:after="0"/>
      </w:pPr>
    </w:p>
    <w:p>
      <w:pPr>
        <w:pStyle w:val="Heading1"/>
        <w:widowControl/>
      </w:pPr>
      <w:bookmarkStart w:id="39" w:name="toc_sec_017"/>
      <w:bookmarkStart w:id="18" w:name="rdb_sec_17"/>
      <w:r>
        <w:rPr>
          <w:lang w:val="de-DE"/>
        </w:rPr>
        <w:t>17. Repo-Ressourcen und Einsatz im Unterricht</w:t>
      </w:r>
      <w:bookmarkEnd w:id="18"/>
      <w:bookmarkEnd w:id="39"/>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findest schnell die passende Datei und weißt, welche Materialien für Lernende, Lehrkraft oder Leistungsfeststellung gedacht sind.</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Bereich im Repo</w:t>
            </w:r>
          </w:p>
        </w:tc>
        <w:tc>
          <w:tcPr>
            <w:tcW w:type="dxa" w:w="2362"/>
            <w:shd w:fill="007C83"/>
            <w:tcMar>
              <w:top w:w="110" w:type="dxa"/>
              <w:start w:w="150" w:type="dxa"/>
              <w:bottom w:w="110" w:type="dxa"/>
              <w:end w:w="150" w:type="dxa"/>
            </w:tcMar>
          </w:tcPr>
          <w:p>
            <w:r>
              <w:rPr>
                <w:b/>
                <w:color w:val="FFFFFF"/>
              </w:rPr>
            </w:r>
            <w:r>
              <w:rPr>
                <w:b/>
                <w:color w:val="FFFFFF"/>
                <w:sz w:val="16"/>
              </w:rPr>
              <w:t>Nutzen im Unterricht</w:t>
            </w:r>
          </w:p>
        </w:tc>
        <w:tc>
          <w:tcPr>
            <w:tcW w:type="dxa" w:w="2363"/>
            <w:shd w:fill="007C83"/>
            <w:tcMar>
              <w:top w:w="110" w:type="dxa"/>
              <w:start w:w="150" w:type="dxa"/>
              <w:bottom w:w="110" w:type="dxa"/>
              <w:end w:w="150" w:type="dxa"/>
            </w:tcMar>
          </w:tcPr>
          <w:p>
            <w:r>
              <w:rPr>
                <w:b/>
                <w:color w:val="FFFFFF"/>
              </w:rPr>
            </w:r>
            <w:r>
              <w:rPr>
                <w:b/>
                <w:color w:val="FFFFFF"/>
                <w:sz w:val="16"/>
              </w:rPr>
              <w:t>Einsatz</w:t>
            </w:r>
          </w:p>
        </w:tc>
      </w:tr>
      <w:tr>
        <w:trPr>
          <w:cantSplit/>
        </w:trPr>
        <w:tc>
          <w:tcPr>
            <w:tcW w:type="dxa" w:w="2362"/>
            <w:tcMar>
              <w:top w:w="110" w:type="dxa"/>
              <w:start w:w="150" w:type="dxa"/>
              <w:bottom w:w="110" w:type="dxa"/>
              <w:end w:w="150" w:type="dxa"/>
            </w:tcMar>
            <w:vAlign w:val="center"/>
          </w:tcPr>
          <w:p>
            <w:r/>
            <w:r>
              <w:rPr>
                <w:b w:val="0"/>
                <w:color w:val="20313A"/>
                <w:sz w:val="16"/>
              </w:rPr>
              <w:t>generated/README.md</w:t>
            </w:r>
          </w:p>
        </w:tc>
        <w:tc>
          <w:tcPr>
            <w:tcW w:type="dxa" w:w="2362"/>
            <w:tcMar>
              <w:top w:w="110" w:type="dxa"/>
              <w:start w:w="150" w:type="dxa"/>
              <w:bottom w:w="110" w:type="dxa"/>
              <w:end w:w="150" w:type="dxa"/>
            </w:tcMar>
            <w:vAlign w:val="center"/>
          </w:tcPr>
          <w:p>
            <w:r/>
            <w:r>
              <w:rPr>
                <w:b w:val="0"/>
                <w:color w:val="20313A"/>
                <w:sz w:val="16"/>
              </w:rPr>
              <w:t>zentraler Schüler-Einstieg</w:t>
            </w:r>
          </w:p>
        </w:tc>
        <w:tc>
          <w:tcPr>
            <w:tcW w:type="dxa" w:w="2363"/>
            <w:tcMar>
              <w:top w:w="110" w:type="dxa"/>
              <w:start w:w="150" w:type="dxa"/>
              <w:bottom w:w="110" w:type="dxa"/>
              <w:end w:w="150" w:type="dxa"/>
            </w:tcMar>
            <w:vAlign w:val="center"/>
          </w:tcPr>
          <w:p>
            <w:r/>
            <w:r>
              <w:rPr>
                <w:b w:val="0"/>
                <w:color w:val="20313A"/>
                <w:sz w:val="16"/>
              </w:rPr>
              <w:t>verbindlicher Startpunkt</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generated/informationen/teil-b</w:t>
            </w:r>
          </w:p>
        </w:tc>
        <w:tc>
          <w:tcPr>
            <w:tcW w:type="dxa" w:w="2362"/>
            <w:tcMar>
              <w:top w:w="110" w:type="dxa"/>
              <w:start w:w="150" w:type="dxa"/>
              <w:bottom w:w="110" w:type="dxa"/>
              <w:end w:w="150" w:type="dxa"/>
            </w:tcMar>
            <w:vAlign w:val="center"/>
            <w:shd w:fill="F5FAF8"/>
          </w:tcPr>
          <w:p>
            <w:r/>
            <w:r>
              <w:rPr>
                <w:b w:val="0"/>
                <w:color w:val="20313A"/>
                <w:sz w:val="16"/>
              </w:rPr>
              <w:t>EERM, Kardinalitäten, 3NF, Redundanz, Integrität</w:t>
            </w:r>
          </w:p>
        </w:tc>
        <w:tc>
          <w:tcPr>
            <w:tcW w:type="dxa" w:w="2363"/>
            <w:tcMar>
              <w:top w:w="110" w:type="dxa"/>
              <w:start w:w="150" w:type="dxa"/>
              <w:bottom w:w="110" w:type="dxa"/>
              <w:end w:w="150" w:type="dxa"/>
            </w:tcMar>
            <w:vAlign w:val="center"/>
            <w:shd w:fill="F5FAF8"/>
          </w:tcPr>
          <w:p>
            <w:r/>
            <w:r>
              <w:rPr>
                <w:b w:val="0"/>
                <w:color w:val="20313A"/>
                <w:sz w:val="16"/>
              </w:rPr>
              <w:t>Erarbeitung und Wiederholung</w:t>
            </w:r>
          </w:p>
        </w:tc>
      </w:tr>
      <w:tr>
        <w:trPr>
          <w:cantSplit/>
        </w:trPr>
        <w:tc>
          <w:tcPr>
            <w:tcW w:type="dxa" w:w="2362"/>
            <w:tcMar>
              <w:top w:w="110" w:type="dxa"/>
              <w:start w:w="150" w:type="dxa"/>
              <w:bottom w:w="110" w:type="dxa"/>
              <w:end w:w="150" w:type="dxa"/>
            </w:tcMar>
            <w:vAlign w:val="center"/>
          </w:tcPr>
          <w:p>
            <w:r/>
            <w:r>
              <w:rPr>
                <w:b w:val="0"/>
                <w:color w:val="20313A"/>
                <w:sz w:val="16"/>
              </w:rPr>
              <w:t>generated/informationen/teil-c</w:t>
            </w:r>
          </w:p>
        </w:tc>
        <w:tc>
          <w:tcPr>
            <w:tcW w:type="dxa" w:w="2362"/>
            <w:tcMar>
              <w:top w:w="110" w:type="dxa"/>
              <w:start w:w="150" w:type="dxa"/>
              <w:bottom w:w="110" w:type="dxa"/>
              <w:end w:w="150" w:type="dxa"/>
            </w:tcMar>
            <w:vAlign w:val="center"/>
          </w:tcPr>
          <w:p>
            <w:r/>
            <w:r>
              <w:rPr>
                <w:b w:val="0"/>
                <w:color w:val="20313A"/>
                <w:sz w:val="16"/>
              </w:rPr>
              <w:t>JOIN, SELECT, WHERE, Funktionen, Datum, GROUP BY, DML</w:t>
            </w:r>
          </w:p>
        </w:tc>
        <w:tc>
          <w:tcPr>
            <w:tcW w:type="dxa" w:w="2363"/>
            <w:tcMar>
              <w:top w:w="110" w:type="dxa"/>
              <w:start w:w="150" w:type="dxa"/>
              <w:bottom w:w="110" w:type="dxa"/>
              <w:end w:w="150" w:type="dxa"/>
            </w:tcMar>
            <w:vAlign w:val="center"/>
          </w:tcPr>
          <w:p>
            <w:r/>
            <w:r>
              <w:rPr>
                <w:b w:val="0"/>
                <w:color w:val="20313A"/>
                <w:sz w:val="16"/>
              </w:rPr>
              <w:t>SQL-Nachschlageblätter</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generated/uebungen</w:t>
            </w:r>
          </w:p>
        </w:tc>
        <w:tc>
          <w:tcPr>
            <w:tcW w:type="dxa" w:w="2362"/>
            <w:tcMar>
              <w:top w:w="110" w:type="dxa"/>
              <w:start w:w="150" w:type="dxa"/>
              <w:bottom w:w="110" w:type="dxa"/>
              <w:end w:w="150" w:type="dxa"/>
            </w:tcMar>
            <w:vAlign w:val="center"/>
            <w:shd w:fill="F5FAF8"/>
          </w:tcPr>
          <w:p>
            <w:r/>
            <w:r>
              <w:rPr>
                <w:b w:val="0"/>
                <w:color w:val="20313A"/>
                <w:sz w:val="16"/>
              </w:rPr>
              <w:t>FoodTruckNetz und Stadtfahrradverleih mit Selbstkontrolle</w:t>
            </w:r>
          </w:p>
        </w:tc>
        <w:tc>
          <w:tcPr>
            <w:tcW w:type="dxa" w:w="2363"/>
            <w:tcMar>
              <w:top w:w="110" w:type="dxa"/>
              <w:start w:w="150" w:type="dxa"/>
              <w:bottom w:w="110" w:type="dxa"/>
              <w:end w:w="150" w:type="dxa"/>
            </w:tcMar>
            <w:vAlign w:val="center"/>
            <w:shd w:fill="F5FAF8"/>
          </w:tcPr>
          <w:p>
            <w:r/>
            <w:r>
              <w:rPr>
                <w:b w:val="0"/>
                <w:color w:val="20313A"/>
                <w:sz w:val="16"/>
              </w:rPr>
              <w:t>Grundlagen und Vertiefung</w:t>
            </w:r>
          </w:p>
        </w:tc>
      </w:tr>
      <w:tr>
        <w:trPr>
          <w:cantSplit/>
        </w:trPr>
        <w:tc>
          <w:tcPr>
            <w:tcW w:type="dxa" w:w="2362"/>
            <w:tcMar>
              <w:top w:w="110" w:type="dxa"/>
              <w:start w:w="150" w:type="dxa"/>
              <w:bottom w:w="110" w:type="dxa"/>
              <w:end w:w="150" w:type="dxa"/>
            </w:tcMar>
            <w:vAlign w:val="center"/>
          </w:tcPr>
          <w:p>
            <w:r/>
            <w:r>
              <w:rPr>
                <w:b w:val="0"/>
                <w:color w:val="20313A"/>
                <w:sz w:val="16"/>
              </w:rPr>
              <w:t>generated/klassenarbeiten</w:t>
            </w:r>
          </w:p>
        </w:tc>
        <w:tc>
          <w:tcPr>
            <w:tcW w:type="dxa" w:w="2362"/>
            <w:tcMar>
              <w:top w:w="110" w:type="dxa"/>
              <w:start w:w="150" w:type="dxa"/>
              <w:bottom w:w="110" w:type="dxa"/>
              <w:end w:w="150" w:type="dxa"/>
            </w:tcMar>
            <w:vAlign w:val="center"/>
          </w:tcPr>
          <w:p>
            <w:r/>
            <w:r>
              <w:rPr>
                <w:b w:val="0"/>
                <w:color w:val="20313A"/>
                <w:sz w:val="16"/>
              </w:rPr>
              <w:t>Varianten, Modelle, Struktur- und Datendumps</w:t>
            </w:r>
          </w:p>
        </w:tc>
        <w:tc>
          <w:tcPr>
            <w:tcW w:type="dxa" w:w="2363"/>
            <w:tcMar>
              <w:top w:w="110" w:type="dxa"/>
              <w:start w:w="150" w:type="dxa"/>
              <w:bottom w:w="110" w:type="dxa"/>
              <w:end w:w="150" w:type="dxa"/>
            </w:tcMar>
            <w:vAlign w:val="center"/>
          </w:tcPr>
          <w:p>
            <w:r/>
            <w:r>
              <w:rPr>
                <w:b w:val="0"/>
                <w:color w:val="20313A"/>
                <w:sz w:val="16"/>
              </w:rPr>
              <w:t>Lehrkraft / Prüfungsvorbereitung</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generated/lehrplaene</w:t>
            </w:r>
          </w:p>
        </w:tc>
        <w:tc>
          <w:tcPr>
            <w:tcW w:type="dxa" w:w="2362"/>
            <w:tcMar>
              <w:top w:w="110" w:type="dxa"/>
              <w:start w:w="150" w:type="dxa"/>
              <w:bottom w:w="110" w:type="dxa"/>
              <w:end w:w="150" w:type="dxa"/>
            </w:tcMar>
            <w:vAlign w:val="center"/>
            <w:shd w:fill="F5FAF8"/>
          </w:tcPr>
          <w:p>
            <w:r/>
            <w:r>
              <w:rPr>
                <w:b w:val="0"/>
                <w:color w:val="20313A"/>
                <w:sz w:val="16"/>
              </w:rPr>
              <w:t>importierter Bildungsplan und Schlagworte</w:t>
            </w:r>
          </w:p>
        </w:tc>
        <w:tc>
          <w:tcPr>
            <w:tcW w:type="dxa" w:w="2363"/>
            <w:tcMar>
              <w:top w:w="110" w:type="dxa"/>
              <w:start w:w="150" w:type="dxa"/>
              <w:bottom w:w="110" w:type="dxa"/>
              <w:end w:w="150" w:type="dxa"/>
            </w:tcMar>
            <w:vAlign w:val="center"/>
            <w:shd w:fill="F5FAF8"/>
          </w:tcPr>
          <w:p>
            <w:r/>
            <w:r>
              <w:rPr>
                <w:b w:val="0"/>
                <w:color w:val="20313A"/>
                <w:sz w:val="16"/>
              </w:rPr>
              <w:t>Lehrplanabgleich</w:t>
            </w:r>
          </w:p>
        </w:tc>
      </w:tr>
      <w:tr>
        <w:trPr>
          <w:cantSplit/>
        </w:trPr>
        <w:tc>
          <w:tcPr>
            <w:tcW w:type="dxa" w:w="2362"/>
            <w:tcMar>
              <w:top w:w="110" w:type="dxa"/>
              <w:start w:w="150" w:type="dxa"/>
              <w:bottom w:w="110" w:type="dxa"/>
              <w:end w:w="150" w:type="dxa"/>
            </w:tcMar>
            <w:vAlign w:val="center"/>
          </w:tcPr>
          <w:p>
            <w:r/>
            <w:r>
              <w:rPr>
                <w:b w:val="0"/>
                <w:color w:val="20313A"/>
                <w:sz w:val="16"/>
              </w:rPr>
              <w:t>.devcontainer / VS Code</w:t>
            </w:r>
          </w:p>
        </w:tc>
        <w:tc>
          <w:tcPr>
            <w:tcW w:type="dxa" w:w="2362"/>
            <w:tcMar>
              <w:top w:w="110" w:type="dxa"/>
              <w:start w:w="150" w:type="dxa"/>
              <w:bottom w:w="110" w:type="dxa"/>
              <w:end w:w="150" w:type="dxa"/>
            </w:tcMar>
            <w:vAlign w:val="center"/>
          </w:tcPr>
          <w:p>
            <w:r/>
            <w:r>
              <w:rPr>
                <w:b w:val="0"/>
                <w:color w:val="20313A"/>
                <w:sz w:val="16"/>
              </w:rPr>
              <w:t>reproduzierbare Entwicklungsumgebung</w:t>
            </w:r>
          </w:p>
        </w:tc>
        <w:tc>
          <w:tcPr>
            <w:tcW w:type="dxa" w:w="2363"/>
            <w:tcMar>
              <w:top w:w="110" w:type="dxa"/>
              <w:start w:w="150" w:type="dxa"/>
              <w:bottom w:w="110" w:type="dxa"/>
              <w:end w:w="150" w:type="dxa"/>
            </w:tcMar>
            <w:vAlign w:val="center"/>
          </w:tcPr>
          <w:p>
            <w:r/>
            <w:r>
              <w:rPr>
                <w:b w:val="0"/>
                <w:color w:val="20313A"/>
                <w:sz w:val="16"/>
              </w:rPr>
              <w:t>optional bei GitHub-/Codespaces-Weg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Qualitätshinweis zum aktuellen Repo</w:t>
            </w:r>
          </w:p>
          <w:p>
            <w:pPr>
              <w:spacing w:after="0"/>
            </w:pPr>
            <w:r>
              <w:t>Einige automatisch erzeugte Markdown-Dateien enthalten beschädigte Codeblock-Markierungen oder veraltete Zielgruppen-/BPE-Bezeichnungen. Für das Skript wurden die fachlichen Inhalte neu gesetzt und korrigiert. Vor einer unmittelbaren Schülerfreigabe der Markdown-Seiten sollte die Generierung repariert und erneut validiert werden.</w:t>
            </w:r>
          </w:p>
        </w:tc>
      </w:tr>
    </w:tbl>
    <w:p>
      <w:pPr>
        <w:widowControl/>
        <w:spacing w:after="0"/>
      </w:pPr>
    </w:p>
    <w:p>
      <w:pPr>
        <w:pStyle w:val="Heading2"/>
        <w:widowControl/>
      </w:pPr>
      <w:r>
        <w:t>17.1 Finale Offline-Bereitstellung im Unterricht</w:t>
      </w:r>
    </w:p>
    <w:tbl>
      <w:tblPr>
        <w:tblStyle w:val="TableGrid"/>
        <w:tblW w:type="dxa" w:w="7087"/>
        <w:jc w:val="center"/>
        <w:tblLook w:firstColumn="1" w:firstRow="1" w:lastColumn="0" w:lastRow="0" w:noHBand="0" w:noVBand="1" w:val="04A0"/>
      </w:tblPr>
      <w:tblGrid>
        <w:gridCol w:w="3544"/>
        <w:gridCol w:w="3543"/>
      </w:tblGrid>
      <w:tr>
        <w:trPr>
          <w:cantSplit/>
          <w:tblHeader w:val="true"/>
        </w:trPr>
        <w:tc>
          <w:tcPr>
            <w:tcW w:type="dxa" w:w="3544"/>
            <w:shd w:fill="007C83"/>
            <w:tcMar>
              <w:top w:w="110" w:type="dxa"/>
              <w:start w:w="150" w:type="dxa"/>
              <w:bottom w:w="110" w:type="dxa"/>
              <w:end w:w="150" w:type="dxa"/>
            </w:tcMar>
          </w:tcPr>
          <w:p>
            <w:r>
              <w:rPr>
                <w:b/>
                <w:color w:val="FFFFFF"/>
              </w:rPr>
            </w:r>
            <w:r>
              <w:rPr>
                <w:b/>
                <w:color w:val="FFFFFF"/>
                <w:sz w:val="17"/>
              </w:rPr>
              <w:t>Baustein</w:t>
            </w:r>
          </w:p>
        </w:tc>
        <w:tc>
          <w:tcPr>
            <w:tcW w:type="dxa" w:w="3543"/>
            <w:shd w:fill="007C83"/>
            <w:tcMar>
              <w:top w:w="110" w:type="dxa"/>
              <w:start w:w="150" w:type="dxa"/>
              <w:bottom w:w="110" w:type="dxa"/>
              <w:end w:w="150" w:type="dxa"/>
            </w:tcMar>
          </w:tcPr>
          <w:p>
            <w:r>
              <w:rPr>
                <w:b/>
                <w:color w:val="FFFFFF"/>
              </w:rPr>
            </w:r>
            <w:r>
              <w:rPr>
                <w:b/>
                <w:color w:val="FFFFFF"/>
                <w:sz w:val="17"/>
              </w:rPr>
              <w:t>Empfehlung</w:t>
            </w:r>
          </w:p>
        </w:tc>
      </w:tr>
      <w:tr>
        <w:trPr>
          <w:cantSplit/>
        </w:trPr>
        <w:tc>
          <w:tcPr>
            <w:tcW w:type="dxa" w:w="3544"/>
            <w:tcMar>
              <w:top w:w="110" w:type="dxa"/>
              <w:start w:w="150" w:type="dxa"/>
              <w:bottom w:w="110" w:type="dxa"/>
              <w:end w:w="150" w:type="dxa"/>
            </w:tcMar>
            <w:vAlign w:val="center"/>
          </w:tcPr>
          <w:p>
            <w:r/>
            <w:r>
              <w:rPr>
                <w:b w:val="0"/>
                <w:color w:val="20313A"/>
                <w:sz w:val="17"/>
              </w:rPr>
              <w:t>Master-Kursrepo</w:t>
            </w:r>
          </w:p>
        </w:tc>
        <w:tc>
          <w:tcPr>
            <w:tcW w:type="dxa" w:w="3543"/>
            <w:tcMar>
              <w:top w:w="110" w:type="dxa"/>
              <w:start w:w="150" w:type="dxa"/>
              <w:bottom w:w="110" w:type="dxa"/>
              <w:end w:w="150" w:type="dxa"/>
            </w:tcMar>
            <w:vAlign w:val="center"/>
          </w:tcPr>
          <w:p>
            <w:r/>
            <w:r>
              <w:rPr>
                <w:b w:val="0"/>
                <w:color w:val="20313A"/>
                <w:sz w:val="17"/>
              </w:rPr>
              <w:t>edu-code-course-rdb bleibt fachliche, geschützte Quelle für gepflegte Unterrichtsmaterialien.</w:t>
            </w:r>
          </w:p>
        </w:tc>
      </w:tr>
      <w:tr>
        <w:trPr>
          <w:cantSplit/>
        </w:trPr>
        <w:tc>
          <w:tcPr>
            <w:tcW w:type="dxa" w:w="3544"/>
            <w:tcMar>
              <w:top w:w="110" w:type="dxa"/>
              <w:start w:w="150" w:type="dxa"/>
              <w:bottom w:w="110" w:type="dxa"/>
              <w:end w:w="150" w:type="dxa"/>
            </w:tcMar>
            <w:vAlign w:val="center"/>
            <w:shd w:fill="F5FAF8"/>
          </w:tcPr>
          <w:p>
            <w:r/>
            <w:r>
              <w:rPr>
                <w:b w:val="0"/>
                <w:color w:val="20313A"/>
                <w:sz w:val="17"/>
              </w:rPr>
              <w:t>Aktueller Unterrichtsstart</w:t>
            </w:r>
          </w:p>
        </w:tc>
        <w:tc>
          <w:tcPr>
            <w:tcW w:type="dxa" w:w="3543"/>
            <w:tcMar>
              <w:top w:w="110" w:type="dxa"/>
              <w:start w:w="150" w:type="dxa"/>
              <w:bottom w:w="110" w:type="dxa"/>
              <w:end w:w="150" w:type="dxa"/>
            </w:tcMar>
            <w:vAlign w:val="center"/>
            <w:shd w:fill="F5FAF8"/>
          </w:tcPr>
          <w:p>
            <w:r/>
            <w:r>
              <w:rPr>
                <w:b w:val="0"/>
                <w:color w:val="20313A"/>
                <w:sz w:val="17"/>
              </w:rPr>
              <w:t>Ressourcen als lokales Paket für VS Code und MySQL Workbench bereitstellen.</w:t>
            </w:r>
          </w:p>
        </w:tc>
      </w:tr>
      <w:tr>
        <w:trPr>
          <w:cantSplit/>
        </w:trPr>
        <w:tc>
          <w:tcPr>
            <w:tcW w:type="dxa" w:w="3544"/>
            <w:tcMar>
              <w:top w:w="110" w:type="dxa"/>
              <w:start w:w="150" w:type="dxa"/>
              <w:bottom w:w="110" w:type="dxa"/>
              <w:end w:w="150" w:type="dxa"/>
            </w:tcMar>
            <w:vAlign w:val="center"/>
          </w:tcPr>
          <w:p>
            <w:r/>
            <w:r>
              <w:rPr>
                <w:b w:val="0"/>
                <w:color w:val="20313A"/>
                <w:sz w:val="17"/>
              </w:rPr>
              <w:t>Spätere GitHub-Lösung</w:t>
            </w:r>
          </w:p>
        </w:tc>
        <w:tc>
          <w:tcPr>
            <w:tcW w:type="dxa" w:w="3543"/>
            <w:tcMar>
              <w:top w:w="110" w:type="dxa"/>
              <w:start w:w="150" w:type="dxa"/>
              <w:bottom w:w="110" w:type="dxa"/>
              <w:end w:w="150" w:type="dxa"/>
            </w:tcMar>
            <w:vAlign w:val="center"/>
          </w:tcPr>
          <w:p>
            <w:r/>
            <w:r>
              <w:rPr>
                <w:b w:val="0"/>
                <w:color w:val="20313A"/>
                <w:sz w:val="17"/>
              </w:rPr>
              <w:t>erst nach Klärung von GitHub Education, schulischer Organisation und Lizenzen festlegen</w:t>
            </w:r>
          </w:p>
        </w:tc>
      </w:tr>
      <w:tr>
        <w:trPr>
          <w:cantSplit/>
        </w:trPr>
        <w:tc>
          <w:tcPr>
            <w:tcW w:type="dxa" w:w="3544"/>
            <w:tcMar>
              <w:top w:w="110" w:type="dxa"/>
              <w:start w:w="150" w:type="dxa"/>
              <w:bottom w:w="110" w:type="dxa"/>
              <w:end w:w="150" w:type="dxa"/>
            </w:tcMar>
            <w:vAlign w:val="center"/>
            <w:shd w:fill="F5FAF8"/>
          </w:tcPr>
          <w:p>
            <w:r/>
            <w:r>
              <w:rPr>
                <w:b w:val="0"/>
                <w:color w:val="20313A"/>
                <w:sz w:val="17"/>
              </w:rPr>
              <w:t>Schülerarbeit</w:t>
            </w:r>
          </w:p>
        </w:tc>
        <w:tc>
          <w:tcPr>
            <w:tcW w:type="dxa" w:w="3543"/>
            <w:tcMar>
              <w:top w:w="110" w:type="dxa"/>
              <w:start w:w="150" w:type="dxa"/>
              <w:bottom w:w="110" w:type="dxa"/>
              <w:end w:w="150" w:type="dxa"/>
            </w:tcMar>
            <w:vAlign w:val="center"/>
            <w:shd w:fill="F5FAF8"/>
          </w:tcPr>
          <w:p>
            <w:r/>
            <w:r>
              <w:rPr>
                <w:b w:val="0"/>
                <w:color w:val="20313A"/>
                <w:sz w:val="17"/>
              </w:rPr>
              <w:t>nicht direkt im öffentlichen Master-Repository bearbeiten lassen</w:t>
            </w:r>
          </w:p>
        </w:tc>
      </w:tr>
      <w:tr>
        <w:trPr>
          <w:cantSplit/>
        </w:trPr>
        <w:tc>
          <w:tcPr>
            <w:tcW w:type="dxa" w:w="3544"/>
            <w:tcMar>
              <w:top w:w="110" w:type="dxa"/>
              <w:start w:w="150" w:type="dxa"/>
              <w:bottom w:w="110" w:type="dxa"/>
              <w:end w:w="150" w:type="dxa"/>
            </w:tcMar>
            <w:vAlign w:val="center"/>
          </w:tcPr>
          <w:p>
            <w:r/>
            <w:r>
              <w:rPr>
                <w:b w:val="0"/>
                <w:color w:val="20313A"/>
                <w:sz w:val="17"/>
              </w:rPr>
              <w:t>Eigenes Einführungsskript</w:t>
            </w:r>
          </w:p>
        </w:tc>
        <w:tc>
          <w:tcPr>
            <w:tcW w:type="dxa" w:w="3543"/>
            <w:tcMar>
              <w:top w:w="110" w:type="dxa"/>
              <w:start w:w="150" w:type="dxa"/>
              <w:bottom w:w="110" w:type="dxa"/>
              <w:end w:w="150" w:type="dxa"/>
            </w:tcMar>
            <w:vAlign w:val="center"/>
          </w:tcPr>
          <w:p>
            <w:r/>
            <w:r>
              <w:rPr>
                <w:b w:val="0"/>
                <w:color w:val="20313A"/>
                <w:sz w:val="17"/>
              </w:rPr>
              <w:t>Git, GitHub, Templates, Zusammenarbeit und gegebenenfalls Copilot gesondert aufbauen</w:t>
            </w:r>
          </w:p>
        </w:tc>
      </w:tr>
      <w:tr>
        <w:trPr>
          <w:cantSplit/>
        </w:trPr>
        <w:tc>
          <w:tcPr>
            <w:tcW w:type="dxa" w:w="3544"/>
            <w:tcMar>
              <w:top w:w="110" w:type="dxa"/>
              <w:start w:w="150" w:type="dxa"/>
              <w:bottom w:w="110" w:type="dxa"/>
              <w:end w:w="150" w:type="dxa"/>
            </w:tcMar>
            <w:vAlign w:val="center"/>
            <w:shd w:fill="F5FAF8"/>
          </w:tcPr>
          <w:p>
            <w:r/>
            <w:r>
              <w:rPr>
                <w:b w:val="0"/>
                <w:color w:val="20313A"/>
                <w:sz w:val="17"/>
              </w:rPr>
              <w:t>Fallback</w:t>
            </w:r>
          </w:p>
        </w:tc>
        <w:tc>
          <w:tcPr>
            <w:tcW w:type="dxa" w:w="3543"/>
            <w:tcMar>
              <w:top w:w="110" w:type="dxa"/>
              <w:start w:w="150" w:type="dxa"/>
              <w:bottom w:w="110" w:type="dxa"/>
              <w:end w:w="150" w:type="dxa"/>
            </w:tcMar>
            <w:vAlign w:val="center"/>
            <w:shd w:fill="F5FAF8"/>
          </w:tcPr>
          <w:p>
            <w:r/>
            <w:r>
              <w:rPr>
                <w:b w:val="0"/>
                <w:color w:val="20313A"/>
                <w:sz w:val="17"/>
              </w:rPr>
              <w:t>identisches ZIP mit generated/, SQL-Dumps und Modellgrafiken</w:t>
            </w:r>
          </w:p>
        </w:tc>
      </w:tr>
    </w:tbl>
    <w:p>
      <w:pPr>
        <w:widowControl/>
        <w:spacing w:after="0"/>
      </w:pPr>
    </w:p>
    <w:p>
      <w:pPr>
        <w:pStyle w:val="Heading1"/>
        <w:widowControl/>
      </w:pPr>
      <w:bookmarkStart w:id="40" w:name="toc_sec_018"/>
      <w:bookmarkStart w:id="19" w:name="rdb_sec_18"/>
      <w:r>
        <w:rPr>
          <w:lang w:val="de-DE"/>
        </w:rPr>
        <w:t>18. Kurzlösungen und Erwartungshorizonte</w:t>
      </w:r>
      <w:bookmarkEnd w:id="19"/>
      <w:bookmarkEnd w:id="40"/>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Nutze die Hinweise erst nach einem eigenen Lösungsversuch und dokumentiere verbleibende Unsicherheiten.</w:t>
            </w:r>
          </w:p>
        </w:tc>
      </w:tr>
    </w:tbl>
    <w:p>
      <w:pPr>
        <w:widowControl/>
        <w:spacing w:after="0"/>
      </w:pPr>
    </w:p>
    <w:p>
      <w:pPr>
        <w:pStyle w:val="Heading2"/>
        <w:widowControl/>
      </w:pPr>
      <w:r>
        <w:rPr>
          <w:lang w:val="de-DE"/>
        </w:rPr>
        <w:t>Kapitel 2</w:t>
      </w:r>
    </w:p>
    <w:p>
      <w:pPr>
        <w:widowControl/>
      </w:pPr>
      <w:r>
        <w:rPr>
          <w:i w:val="0"/>
          <w:lang w:val="de-DE"/>
        </w:rPr>
        <w:t>Mindestens KUNDE, KURS, LEHRKRAFT und RAUM; BUCHUNG als Beziehung bzw. Zuordnungstabelle. PK je Entitätstyp. Beziehungen aus den Verben ableiten.</w:t>
      </w:r>
    </w:p>
    <w:p>
      <w:pPr>
        <w:pStyle w:val="Heading2"/>
        <w:widowControl/>
      </w:pPr>
      <w:r>
        <w:rPr>
          <w:lang w:val="de-DE"/>
        </w:rPr>
        <w:t>Kapitel 3</w:t>
      </w:r>
    </w:p>
    <w:p>
      <w:pPr>
        <w:widowControl/>
      </w:pPr>
      <w:r>
        <w:rPr>
          <w:i w:val="0"/>
          <w:lang w:val="de-DE"/>
        </w:rPr>
        <w:t>KUNDE 1:n BESTELLUNG; BESTELLUNG 1:n BESTELLPOSITION; ARTIKEL 1:n BESTELLPOSITION. Optionalität fachlich aus Geschäftsregeln ableiten.</w:t>
      </w:r>
    </w:p>
    <w:p>
      <w:pPr>
        <w:pStyle w:val="Heading2"/>
        <w:widowControl/>
      </w:pPr>
      <w:r>
        <w:rPr>
          <w:lang w:val="de-DE"/>
        </w:rPr>
        <w:t>Kapitel 5</w:t>
      </w:r>
    </w:p>
    <w:p>
      <w:pPr>
        <w:widowControl/>
      </w:pPr>
      <w:r>
        <w:rPr>
          <w:i w:val="0"/>
          <w:lang w:val="de-DE"/>
        </w:rPr>
        <w:t>Lernendendaten in LERNENDE, Kursdaten in KURS, Aufgabendaten in AUFGABE und vorgangsbezogene Werte wie Status oder erreichte Punkte in BEARBEITUNG. Jede fachliche Tatsache wird an einer geeigneten Stelle gespeichert.</w:t>
      </w:r>
    </w:p>
    <w:p>
      <w:pPr>
        <w:pStyle w:val="Heading2"/>
        <w:widowControl/>
      </w:pPr>
      <w:r>
        <w:rPr>
          <w:lang w:val="de-DE"/>
        </w:rPr>
        <w:t>Kapitel 7</w:t>
      </w:r>
    </w:p>
    <w:p>
      <w:pPr>
        <w:widowControl/>
      </w:pPr>
      <w:r>
        <w:rPr>
          <w:i w:val="0"/>
          <w:lang w:val="de-DE"/>
        </w:rPr>
        <w:t>UPDATE/DELETE nur mit getesteter WHERE-Bedingung; FK-Fehler durch fehlenden Parent-Datensatz beheben, nicht durch Entfernen des Constraints.</w:t>
      </w:r>
    </w:p>
    <w:p>
      <w:pPr>
        <w:pStyle w:val="Heading2"/>
        <w:widowControl/>
      </w:pPr>
      <w:r>
        <w:rPr>
          <w:lang w:val="de-DE"/>
        </w:rPr>
        <w:t>Kapitel 9</w:t>
      </w:r>
    </w:p>
    <w:p>
      <w:pPr>
        <w:widowControl/>
      </w:pPr>
      <w:r>
        <w:rPr>
          <w:i w:val="0"/>
          <w:lang w:val="de-DE"/>
        </w:rPr>
        <w:t>JOIN-Bedingungen verbinden jeweils FK mit passendem PK. Der Pfad LERNENDE → BEARBEITUNG → AUFGABE → KURS liefert den fachlichen Zusammenhang.</w:t>
      </w:r>
    </w:p>
    <w:p>
      <w:pPr>
        <w:pStyle w:val="Heading2"/>
        <w:widowControl/>
      </w:pPr>
      <w:r>
        <w:rPr>
          <w:lang w:val="de-DE"/>
        </w:rPr>
        <w:t>Kapitel 10</w:t>
      </w:r>
    </w:p>
    <w:p>
      <w:pPr>
        <w:widowControl/>
      </w:pPr>
      <w:r>
        <w:rPr>
          <w:i w:val="0"/>
          <w:lang w:val="de-DE"/>
        </w:rPr>
        <w:t>Nicht aggregierte SELECT-Spalten gehören in GROUP BY. Zeilenfilter in WHERE, Gruppenfilter in HAVING.</w:t>
      </w:r>
    </w:p>
    <w:p>
      <w:pPr>
        <w:pStyle w:val="Heading2"/>
        <w:widowControl/>
      </w:pPr>
      <w:r>
        <w:rPr>
          <w:lang w:val="de-DE"/>
        </w:rPr>
        <w:t>Kapitel 11</w:t>
      </w:r>
    </w:p>
    <w:p>
      <w:pPr>
        <w:widowControl/>
      </w:pPr>
      <w:r>
        <w:rPr>
          <w:i w:val="0"/>
          <w:lang w:val="de-DE"/>
        </w:rPr>
        <w:t>Durchschnitt als skalare Unterabfrage; Lernendenmenge mit IN oder EXISTS. JOIN kann Duplikate erzeugen, wenn mehrere passende Bearbeitungen existieren.</w:t>
      </w:r>
    </w:p>
    <w:p>
      <w:pPr>
        <w:pStyle w:val="Heading2"/>
        <w:widowControl/>
      </w:pPr>
      <w:r>
        <w:rPr>
          <w:lang w:val="de-DE"/>
        </w:rPr>
        <w:t>Kapitel 12</w:t>
      </w:r>
    </w:p>
    <w:p>
      <w:pPr>
        <w:widowControl/>
      </w:pPr>
      <w:r>
        <w:rPr>
          <w:i w:val="0"/>
          <w:lang w:val="de-DE"/>
        </w:rPr>
        <w:t>Eine gute Bewertung nennt Zweck und Nutzen, Datenumfang, Risiken, Betroffene, Schutzmaßnahmen und ein begründetes Urteil.</w:t>
      </w:r>
    </w:p>
    <w:p>
      <w:pPr>
        <w:widowControl/>
      </w:pPr>
      <w:r>
        <w:rPr>
          <w:lang w:val="de-DE"/>
        </w:rPr>
        <w:br w:type="page"/>
      </w:r>
    </w:p>
    <w:p>
      <w:pPr>
        <w:pStyle w:val="Heading1"/>
        <w:widowControl/>
      </w:pPr>
      <w:bookmarkStart w:id="41" w:name="toc_sec_019"/>
      <w:bookmarkStart w:id="20" w:name="rdb_sec_19"/>
      <w:r>
        <w:rPr>
          <w:lang w:val="de-DE"/>
        </w:rPr>
        <w:t>Quellen und Weiterarbeit</w:t>
      </w:r>
      <w:bookmarkEnd w:id="20"/>
      <w:bookmarkEnd w:id="41"/>
      <w:hyperlink w:anchor="inhalt" w:history="1">
        <w:r>
          <w:rPr>
            <w:rFonts w:ascii="Aptos" w:hAnsi="Aptos"/>
            <w:b/>
            <w:i w:val="0"/>
            <w:color w:val="007C83"/>
            <w:sz w:val="18"/>
            <w:szCs w:val="18"/>
          </w:rPr>
          <w:t xml:space="preserve">  ↩ Inhalt</w:t>
        </w:r>
      </w:hyperlink>
    </w:p>
    <w:p>
      <w:pPr>
        <w:pStyle w:val="ListBullet"/>
        <w:widowControl/>
      </w:pPr>
      <w:hyperlink r:id="rId12">
        <w:r>
          <w:rPr>
            <w:color w:val="315F7D"/>
            <w:u w:val="single"/>
          </w:rPr>
          <w:t>Kurs-Repository edu-code-course-rdb</w:t>
        </w:r>
      </w:hyperlink>
    </w:p>
    <w:p>
      <w:pPr>
        <w:pStyle w:val="ListBullet"/>
        <w:widowControl/>
      </w:pPr>
      <w:hyperlink r:id="rId13">
        <w:r>
          <w:rPr>
            <w:color w:val="315F7D"/>
            <w:u w:val="single"/>
          </w:rPr>
          <w:t>Zentraler Schüler-Einstieg</w:t>
        </w:r>
      </w:hyperlink>
    </w:p>
    <w:p>
      <w:pPr>
        <w:pStyle w:val="ListBullet"/>
        <w:widowControl/>
      </w:pPr>
      <w:hyperlink r:id="rId14">
        <w:r>
          <w:rPr>
            <w:color w:val="315F7D"/>
            <w:u w:val="single"/>
          </w:rPr>
          <w:t>GitHub Education</w:t>
        </w:r>
      </w:hyperlink>
    </w:p>
    <w:p>
      <w:pPr>
        <w:widowControl/>
      </w:pPr>
      <w:r>
        <w:rPr>
          <w:i w:val="0"/>
          <w:lang w:val="de-DE"/>
        </w:rPr>
        <w:t>Lehrplangrundlage: Bildungsplan zur Erprobung für das zweijährige Berufskolleg Wirtschaftsinformatik, Wirtschaftsinformatik, 13. März 2025, insbesondere BPE 3 Relationale Datenbanken (45 Stunden). Die im Repository hinterlegte Lehrplanfassung wurde für den Kompetenzabgleich ausgewertet.</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Abschluss</w:t>
            </w:r>
          </w:p>
          <w:p>
            <w:pPr>
              <w:spacing w:after="0"/>
            </w:pPr>
            <w:r>
              <w:t>Du bist lernzielbereit, wenn du ein fachliches Problem modellieren, bis 3NF überführen, in MySQL implementieren, mit SQL auswerten, systematisch testen und die Folgen der Datenspeicherung begründet beurteilen kannst.</w:t>
            </w:r>
          </w:p>
        </w:tc>
      </w:tr>
    </w:tbl>
    <w:p>
      <w:pPr>
        <w:widowControl/>
        <w:spacing w:after="0"/>
      </w:pPr>
    </w:p>
    <w:p>
      <w:pPr>
        <w:pStyle w:val="Heading1"/>
        <w:widowControl/>
      </w:pPr>
      <w:bookmarkStart w:id="42" w:name="toc_sec_020"/>
      <w:bookmarkStart w:id="21" w:name="rdb_sec_20"/>
      <w:r>
        <w:t>Lizenz und Kontakt</w:t>
      </w:r>
      <w:bookmarkEnd w:id="21"/>
      <w:bookmarkEnd w:id="42"/>
      <w:hyperlink w:anchor="inhalt" w:history="1">
        <w:r>
          <w:rPr>
            <w:rFonts w:ascii="Aptos" w:hAnsi="Aptos"/>
            <w:b/>
            <w:i w:val="0"/>
            <w:color w:val="007C83"/>
            <w:sz w:val="18"/>
            <w:szCs w:val="18"/>
          </w:rPr>
          <w:t xml:space="preserve">  ↩ Inhalt</w:t>
        </w:r>
      </w:hyperlink>
    </w:p>
    <w:p>
      <w:pPr>
        <w:widowControl/>
      </w:pPr>
      <w:r>
        <w:rPr>
          <w:b/>
        </w:rPr>
        <w:t xml:space="preserve">Lizenz: </w:t>
      </w:r>
      <w:r>
        <w:t>Creative Commons Namensnennung Nicht kommerziell Weitergabe unter gleichen Bedingungen 4.0 International CC BY NC SA 4.0.</w:t>
      </w:r>
    </w:p>
    <w:p>
      <w:pPr>
        <w:widowControl/>
      </w:pPr>
      <w:r>
        <w:rPr>
          <w:b/>
        </w:rPr>
        <w:t xml:space="preserve">Autorin und Rückmeldung: </w:t>
      </w:r>
      <w:r>
        <w:t>Christine Janischek · Hinweise zu Fehlern und Verbesserungsvorschlägen über https://edublog.emotionalspirit.de</w:t>
      </w:r>
    </w:p>
    <w:p>
      <w:pPr>
        <w:widowControl/>
      </w:pPr>
      <w:r>
        <w:rPr>
          <w:b/>
        </w:rPr>
        <w:t xml:space="preserve">Quellenhinweis: </w:t>
      </w:r>
      <w:r>
        <w:t>Bildungsplan BKWI Wirtschaftsinformatik vom 13. März 2025; MySQL-Dokumentation und lokal erstellte, vollständig fiktive Unterrichtsdaten. Externe Materialien sind für den Pflichtpfad nicht erforderlich.</w:t>
      </w:r>
    </w:p>
    <w:sectPr w:rsidR="00FC693F" w:rsidRPr="0006063C" w:rsidSect="00034616">
      <w:headerReference w:type="default" r:id="rId9"/>
      <w:footerReference w:type="default" r:id="rId10"/>
      <w:headerReference w:type="first" r:id="rId15"/>
      <w:footerReference w:type="first" r:id="rId16"/>
      <w:pgSz w:w="8391" w:h="11906"/>
      <w:pgMar w:top="652" w:right="652" w:bottom="652" w:left="652" w:header="312" w:footer="312"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Seite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RDB  ·  RELATIONALE DATENBANKEN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RDB  ·  RELATIONALE DATENBANKEN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updateFields w:val="true"/>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eastAsia="de-DE"/>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eastAsia="de-DE"/>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6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eastAsia="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eastAsia="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eastAsia="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eastAsia="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eastAsia="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lang w:val="de-DE" w:eastAsia="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2E8B83"/>
      <w:spacing w:val="5"/>
      <w:kern w:val="28"/>
      <w:sz w:val="56"/>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Display" w:hAnsi="Aptos Display"/>
      <w:b/>
      <w:i/>
      <w:iCs/>
      <w:color w:val="315F7D"/>
      <w:spacing w:val="15"/>
      <w:sz w:val="28"/>
      <w:szCs w:val="24"/>
      <w:lang w:val="de-DE" w:eastAsia="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lang w:val="de-DE" w:eastAsia="de-DE"/>
    </w:rPr>
  </w:style>
  <w:style w:type="paragraph" w:styleId="BodyText">
    <w:name w:val="Body Text"/>
    <w:basedOn w:val="Normal"/>
    <w:link w:val="BodyTextChar"/>
    <w:uiPriority w:val="99"/>
    <w:unhideWhenUsed/>
    <w:rsid w:val="00AA1D8D"/>
    <w:pPr>
      <w:spacing w:after="120"/>
    </w:pPr>
    <w:rPr>
      <w:lang w:val="de-DE" w:eastAsia="de-DE"/>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rPr>
      <w:lang w:val="de-DE" w:eastAsia="de-DE"/>
    </w:r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lang w:val="de-DE" w:eastAsia="de-DE"/>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rPr>
      <w:lang w:val="de-DE" w:eastAsia="de-DE"/>
    </w:rPr>
  </w:style>
  <w:style w:type="paragraph" w:styleId="List2">
    <w:name w:val="List 2"/>
    <w:basedOn w:val="Normal"/>
    <w:uiPriority w:val="99"/>
    <w:unhideWhenUsed/>
    <w:rsid w:val="00326F90"/>
    <w:pPr>
      <w:ind w:left="720" w:hanging="360"/>
      <w:contextualSpacing/>
    </w:pPr>
    <w:rPr>
      <w:lang w:val="de-DE" w:eastAsia="de-DE"/>
    </w:rPr>
  </w:style>
  <w:style w:type="paragraph" w:styleId="List3">
    <w:name w:val="List 3"/>
    <w:basedOn w:val="Normal"/>
    <w:uiPriority w:val="99"/>
    <w:unhideWhenUsed/>
    <w:rsid w:val="00326F90"/>
    <w:pPr>
      <w:ind w:left="1080" w:hanging="360"/>
      <w:contextualSpacing/>
    </w:pPr>
    <w:rPr>
      <w:lang w:val="de-DE" w:eastAsia="de-DE"/>
    </w:rPr>
  </w:style>
  <w:style w:type="paragraph" w:styleId="ListBullet">
    <w:name w:val="List Bullet"/>
    <w:basedOn w:val="Normal"/>
    <w:uiPriority w:val="99"/>
    <w:unhideWhenUsed/>
    <w:rsid w:val="00326F90"/>
    <w:pPr>
      <w:numPr>
        <w:numId w:val="1"/>
      </w:numPr>
      <w:contextualSpacing/>
    </w:pPr>
    <w:rPr>
      <w:lang w:val="de-DE" w:eastAsia="de-DE"/>
    </w:rPr>
  </w:style>
  <w:style w:type="paragraph" w:styleId="ListBullet2">
    <w:name w:val="List Bullet 2"/>
    <w:basedOn w:val="Normal"/>
    <w:uiPriority w:val="99"/>
    <w:unhideWhenUsed/>
    <w:rsid w:val="00326F90"/>
    <w:pPr>
      <w:numPr>
        <w:numId w:val="2"/>
      </w:numPr>
      <w:contextualSpacing/>
    </w:pPr>
    <w:rPr>
      <w:lang w:val="de-DE" w:eastAsia="de-DE"/>
    </w:rPr>
  </w:style>
  <w:style w:type="paragraph" w:styleId="ListBullet3">
    <w:name w:val="List Bullet 3"/>
    <w:basedOn w:val="Normal"/>
    <w:uiPriority w:val="99"/>
    <w:unhideWhenUsed/>
    <w:rsid w:val="00326F90"/>
    <w:pPr>
      <w:numPr>
        <w:numId w:val="3"/>
      </w:numPr>
      <w:contextualSpacing/>
    </w:pPr>
    <w:rPr>
      <w:lang w:val="de-DE" w:eastAsia="de-DE"/>
    </w:rPr>
  </w:style>
  <w:style w:type="paragraph" w:styleId="ListNumber">
    <w:name w:val="List Number"/>
    <w:basedOn w:val="Normal"/>
    <w:uiPriority w:val="99"/>
    <w:unhideWhenUsed/>
    <w:rsid w:val="00326F90"/>
    <w:pPr>
      <w:numPr>
        <w:numId w:val="5"/>
      </w:numPr>
      <w:contextualSpacing/>
    </w:pPr>
    <w:rPr>
      <w:lang w:val="de-DE" w:eastAsia="de-DE"/>
    </w:rPr>
  </w:style>
  <w:style w:type="paragraph" w:styleId="ListNumber2">
    <w:name w:val="List Number 2"/>
    <w:basedOn w:val="Normal"/>
    <w:uiPriority w:val="99"/>
    <w:unhideWhenUsed/>
    <w:rsid w:val="0029639D"/>
    <w:pPr>
      <w:numPr>
        <w:numId w:val="6"/>
      </w:numPr>
      <w:contextualSpacing/>
    </w:pPr>
    <w:rPr>
      <w:lang w:val="de-DE" w:eastAsia="de-DE"/>
    </w:rPr>
  </w:style>
  <w:style w:type="paragraph" w:styleId="ListNumber3">
    <w:name w:val="List Number 3"/>
    <w:basedOn w:val="Normal"/>
    <w:uiPriority w:val="99"/>
    <w:unhideWhenUsed/>
    <w:rsid w:val="0029639D"/>
    <w:pPr>
      <w:numPr>
        <w:numId w:val="7"/>
      </w:numPr>
      <w:contextualSpacing/>
    </w:pPr>
    <w:rPr>
      <w:lang w:val="de-DE" w:eastAsia="de-DE"/>
    </w:rPr>
  </w:style>
  <w:style w:type="paragraph" w:styleId="ListContinue">
    <w:name w:val="List Continue"/>
    <w:basedOn w:val="Normal"/>
    <w:uiPriority w:val="99"/>
    <w:unhideWhenUsed/>
    <w:rsid w:val="0029639D"/>
    <w:pPr>
      <w:spacing w:after="120"/>
      <w:ind w:left="360"/>
      <w:contextualSpacing/>
    </w:pPr>
    <w:rPr>
      <w:lang w:val="de-DE" w:eastAsia="de-DE"/>
    </w:rPr>
  </w:style>
  <w:style w:type="paragraph" w:styleId="ListContinue2">
    <w:name w:val="List Continue 2"/>
    <w:basedOn w:val="Normal"/>
    <w:uiPriority w:val="99"/>
    <w:unhideWhenUsed/>
    <w:rsid w:val="0029639D"/>
    <w:pPr>
      <w:spacing w:after="120"/>
      <w:ind w:left="720"/>
      <w:contextualSpacing/>
    </w:pPr>
    <w:rPr>
      <w:lang w:val="de-DE" w:eastAsia="de-DE"/>
    </w:rPr>
  </w:style>
  <w:style w:type="paragraph" w:styleId="ListContinue3">
    <w:name w:val="List Continue 3"/>
    <w:basedOn w:val="Normal"/>
    <w:uiPriority w:val="99"/>
    <w:unhideWhenUsed/>
    <w:rsid w:val="0029639D"/>
    <w:pPr>
      <w:spacing w:after="120"/>
      <w:ind w:left="1080"/>
      <w:contextualSpacing/>
    </w:pPr>
    <w:rPr>
      <w:lang w:val="de-DE" w:eastAsia="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eastAsia="de-DE"/>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lang w:val="de-DE" w:eastAsia="de-DE"/>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eastAsia="de-DE"/>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eastAsia="de-DE"/>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rPr>
      <w:lang w:val="de-DE" w:eastAsia="de-DE"/>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pPr>
      <w:spacing w:before="60" w:after="100"/>
      <w:ind w:left="198" w:right="113"/>
    </w:pPr>
    <w:rPr>
      <w:rFonts w:ascii="Consolas" w:hAnsi="Consolas"/>
      <w:color w:val="183B4E"/>
      <w:sz w:val="17"/>
      <w:lang w:val="de-DE" w:eastAsia="de-DE"/>
    </w:r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github.com/ChristineJanischek/edu-code-course-rdb" TargetMode="External"/><Relationship Id="rId13" Type="http://schemas.openxmlformats.org/officeDocument/2006/relationships/hyperlink" Target="https://github.com/ChristineJanischek/edu-code-course-rdb/blob/main/generated/README.md" TargetMode="External"/><Relationship Id="rId14" Type="http://schemas.openxmlformats.org/officeDocument/2006/relationships/hyperlink" Target="https://education.github.com/" TargetMode="Externa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Relationale Datenbanken Lern und Arbeitsskript</dc:title>
  <dc:subject>Unterrichtsskript im einheitlichen EDUCODE LAB Serienmaster R7</dc:subject>
  <dc:creator>Christine Janischek</dc:creator>
  <cp:keywords>BKWI, relationale Datenbanken, EERM, SQL, MySQL, KI Lernagent</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