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lang w:val="de-DE"/>
        </w:rPr>
        <w:t>Normalisierung bis 3NF</w:t>
      </w:r>
    </w:p>
    <w:p>
      <w:pPr>
        <w:jc w:val="center"/>
      </w:pPr>
      <w:r>
        <w:rPr>
          <w:lang w:val="de-DE"/>
        </w:rPr>
        <w:t>RDB-K05-A01 normalisierung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00"/>
        <w:gridCol w:w="5100"/>
      </w:tblGrid>
      <w:tr>
        <w:trPr>
          <w:tblHeader w:val="true"/>
        </w:trPr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Baustein</w:t>
            </w:r>
          </w:p>
        </w:tc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Deine Ausarbeitung</w:t>
            </w:r>
          </w:p>
        </w:tc>
      </w:tr>
      <w:tr>
        <w:tc>
          <w:tcPr>
            <w:tcW w:type="dxa" w:w="5100"/>
          </w:tcPr>
          <w:p>
            <w:r>
              <w:t>Ausgangsrelation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Primärschlüssel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funktionale Abhängigkeiten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1NF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2NF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3NF und Begründung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