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lang w:val="de-DE"/>
        </w:rPr>
        <w:t>RDB Aufgaben und Materialcheck</w:t>
      </w:r>
    </w:p>
    <w:p>
      <w:pPr>
        <w:jc w:val="center"/>
      </w:pPr>
      <w:r>
        <w:rPr>
          <w:lang w:val="de-DE"/>
        </w:rPr>
        <w:t>Schülerfassung zur Offline Bearbeitung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0"/>
      </w:tblGrid>
      <w:tr>
        <w:tc>
          <w:tcPr>
            <w:tcW w:type="dxa" w:w="10200"/>
            <w:shd w:fill="DDF3F2"/>
          </w:tcPr>
          <w:p>
            <w:r>
              <w:rPr>
                <w:b/>
              </w:rPr>
              <w:t xml:space="preserve">Start </w:t>
            </w:r>
            <w:r>
              <w:t>Entpacke das Schülerpaket vollständig. Öffne zuerst README und führe danach 00_systemcheck.sql aus. Lösungen und Punkte sind bewusst nicht enthalten.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</w:tblGrid>
      <w:tr>
        <w:trPr>
          <w:tblHeader w:val="true"/>
        </w:trPr>
        <w:tc>
          <w:tcPr>
            <w:tcW w:type="dxa" w:w="2040"/>
            <w:shd w:fill="007C83"/>
          </w:tcPr>
          <w:p>
            <w:r>
              <w:rPr>
                <w:b/>
                <w:color w:val="FFFFFF"/>
              </w:rPr>
              <w:t>ID</w:t>
            </w:r>
          </w:p>
        </w:tc>
        <w:tc>
          <w:tcPr>
            <w:tcW w:type="dxa" w:w="2040"/>
            <w:shd w:fill="007C83"/>
          </w:tcPr>
          <w:p>
            <w:r>
              <w:rPr>
                <w:b/>
                <w:color w:val="FFFFFF"/>
              </w:rPr>
              <w:t>Lernprodukt</w:t>
            </w:r>
          </w:p>
        </w:tc>
        <w:tc>
          <w:tcPr>
            <w:tcW w:type="dxa" w:w="2040"/>
            <w:shd w:fill="007C83"/>
          </w:tcPr>
          <w:p>
            <w:r>
              <w:rPr>
                <w:b/>
                <w:color w:val="FFFFFF"/>
              </w:rPr>
              <w:t>Material</w:t>
            </w:r>
          </w:p>
        </w:tc>
        <w:tc>
          <w:tcPr>
            <w:tcW w:type="dxa" w:w="2040"/>
            <w:shd w:fill="007C83"/>
          </w:tcPr>
          <w:p>
            <w:r>
              <w:rPr>
                <w:b/>
                <w:color w:val="FFFFFF"/>
              </w:rPr>
              <w:t>Selbstcheck</w:t>
            </w:r>
          </w:p>
        </w:tc>
        <w:tc>
          <w:tcPr>
            <w:tcW w:type="dxa" w:w="2040"/>
            <w:shd w:fill="007C83"/>
          </w:tcPr>
          <w:p>
            <w:r>
              <w:rPr>
                <w:b/>
                <w:color w:val="FFFFFF"/>
              </w:rPr>
              <w:t>erledigt</w:t>
            </w:r>
          </w:p>
        </w:tc>
      </w:tr>
      <w:tr>
        <w:tc>
          <w:tcPr>
            <w:tcW w:type="dxa" w:w="2040"/>
            <w:vAlign w:val="center"/>
          </w:tcPr>
          <w:p>
            <w:r>
              <w:t>RDB-K01-A01</w:t>
            </w:r>
          </w:p>
        </w:tc>
        <w:tc>
          <w:tcPr>
            <w:tcW w:type="dxa" w:w="2040"/>
            <w:vAlign w:val="center"/>
          </w:tcPr>
          <w:p>
            <w:r>
              <w:t>Tabelle mit fünf Zuordnungen und zwei Begründungen</w:t>
            </w:r>
          </w:p>
        </w:tc>
        <w:tc>
          <w:tcPr>
            <w:tcW w:type="dxa" w:w="2040"/>
            <w:vAlign w:val="center"/>
          </w:tcPr>
          <w:p>
            <w:r>
              <w:t>Skript</w:t>
            </w:r>
          </w:p>
        </w:tc>
        <w:tc>
          <w:tcPr>
            <w:tcW w:type="dxa" w:w="2040"/>
            <w:vAlign w:val="center"/>
          </w:tcPr>
          <w:p>
            <w:r>
              <w:t>Alle fünf Beispiele sind zugeordnet; zwei Begründungen verwenden die Begriffe Kontext und Information.</w:t>
            </w:r>
          </w:p>
        </w:tc>
        <w:tc>
          <w:tcPr>
            <w:tcW w:type="dxa" w:w="2040"/>
            <w:vAlign w:val="center"/>
          </w:tcPr>
          <w:p>
            <w:r>
              <w:t>□</w:t>
            </w:r>
          </w:p>
        </w:tc>
      </w:tr>
      <w:tr>
        <w:tc>
          <w:tcPr>
            <w:tcW w:type="dxa" w:w="2040"/>
            <w:vAlign w:val="center"/>
          </w:tcPr>
          <w:p>
            <w:r>
              <w:t>RDB-K01-A02</w:t>
            </w:r>
          </w:p>
        </w:tc>
        <w:tc>
          <w:tcPr>
            <w:tcW w:type="dxa" w:w="2040"/>
            <w:vAlign w:val="center"/>
          </w:tcPr>
          <w:p>
            <w:r>
              <w:t>Vergleich in vier Kriterien und begründete Empfehlung</w:t>
            </w:r>
          </w:p>
        </w:tc>
        <w:tc>
          <w:tcPr>
            <w:tcW w:type="dxa" w:w="2040"/>
            <w:vAlign w:val="center"/>
          </w:tcPr>
          <w:p>
            <w:r>
              <w:t>Skript</w:t>
            </w:r>
          </w:p>
        </w:tc>
        <w:tc>
          <w:tcPr>
            <w:tcW w:type="dxa" w:w="2040"/>
            <w:vAlign w:val="center"/>
          </w:tcPr>
          <w:p>
            <w:r>
              <w:t>Datenmenge, Mehrbenutzerbetrieb, Beziehungen und Zugriffsschutz werden korrekt verglichen.</w:t>
            </w:r>
          </w:p>
        </w:tc>
        <w:tc>
          <w:tcPr>
            <w:tcW w:type="dxa" w:w="2040"/>
            <w:vAlign w:val="center"/>
          </w:tcPr>
          <w:p>
            <w:r>
              <w:t>□</w:t>
            </w:r>
          </w:p>
        </w:tc>
      </w:tr>
      <w:tr>
        <w:tc>
          <w:tcPr>
            <w:tcW w:type="dxa" w:w="2040"/>
            <w:vAlign w:val="center"/>
          </w:tcPr>
          <w:p>
            <w:r>
              <w:t>RDB-K02-A01</w:t>
            </w:r>
          </w:p>
        </w:tc>
        <w:tc>
          <w:tcPr>
            <w:tcW w:type="dxa" w:w="2040"/>
            <w:vAlign w:val="center"/>
          </w:tcPr>
          <w:p>
            <w:r>
              <w:t>EERM mit Entitätstypen, Attributen und Beziehungen</w:t>
            </w:r>
          </w:p>
        </w:tc>
        <w:tc>
          <w:tcPr>
            <w:tcW w:type="dxa" w:w="2040"/>
            <w:vAlign w:val="center"/>
          </w:tcPr>
          <w:p>
            <w:r>
              <w:t>01_Aufgaben_und_Vorlagen/RDB-K02-A01_modellierung.drawio</w:t>
            </w:r>
          </w:p>
        </w:tc>
        <w:tc>
          <w:tcPr>
            <w:tcW w:type="dxa" w:w="2040"/>
            <w:vAlign w:val="center"/>
          </w:tcPr>
          <w:p>
            <w:r>
              <w:t>Mindestens LERNENDE, KURS, AUFGABE, HINWEIS und BEARBEITUNG sind fachlich nachvollziehbar modelliert.</w:t>
            </w:r>
          </w:p>
        </w:tc>
        <w:tc>
          <w:tcPr>
            <w:tcW w:type="dxa" w:w="2040"/>
            <w:vAlign w:val="center"/>
          </w:tcPr>
          <w:p>
            <w:r>
              <w:t>□</w:t>
            </w:r>
          </w:p>
        </w:tc>
      </w:tr>
      <w:tr>
        <w:tc>
          <w:tcPr>
            <w:tcW w:type="dxa" w:w="2040"/>
            <w:vAlign w:val="center"/>
          </w:tcPr>
          <w:p>
            <w:r>
              <w:t>RDB-K02-A02</w:t>
            </w:r>
          </w:p>
        </w:tc>
        <w:tc>
          <w:tcPr>
            <w:tcW w:type="dxa" w:w="2040"/>
            <w:vAlign w:val="center"/>
          </w:tcPr>
          <w:p>
            <w:r>
              <w:t>Begründung mit mindestens drei vollständigen Sätzen</w:t>
            </w:r>
          </w:p>
        </w:tc>
        <w:tc>
          <w:tcPr>
            <w:tcW w:type="dxa" w:w="2040"/>
            <w:vAlign w:val="center"/>
          </w:tcPr>
          <w:p>
            <w:r>
              <w:t>Skript</w:t>
            </w:r>
          </w:p>
        </w:tc>
        <w:tc>
          <w:tcPr>
            <w:tcW w:type="dxa" w:w="2040"/>
            <w:vAlign w:val="center"/>
          </w:tcPr>
          <w:p>
            <w:r>
              <w:t>Der Status liegt bei BEARBEITUNG; die Begründung berücksichtigt mehrere Lernende und mehrere Versuche.</w:t>
            </w:r>
          </w:p>
        </w:tc>
        <w:tc>
          <w:tcPr>
            <w:tcW w:type="dxa" w:w="2040"/>
            <w:vAlign w:val="center"/>
          </w:tcPr>
          <w:p>
            <w:r>
              <w:t>□</w:t>
            </w:r>
          </w:p>
        </w:tc>
      </w:tr>
      <w:tr>
        <w:tc>
          <w:tcPr>
            <w:tcW w:type="dxa" w:w="2040"/>
            <w:vAlign w:val="center"/>
          </w:tcPr>
          <w:p>
            <w:r>
              <w:t>RDB-K03-A01</w:t>
            </w:r>
          </w:p>
        </w:tc>
        <w:tc>
          <w:tcPr>
            <w:tcW w:type="dxa" w:w="2040"/>
            <w:vAlign w:val="center"/>
          </w:tcPr>
          <w:p>
            <w:r>
              <w:t>Vier Eine-Sätze und zwei Kardinalitäten</w:t>
            </w:r>
          </w:p>
        </w:tc>
        <w:tc>
          <w:tcPr>
            <w:tcW w:type="dxa" w:w="2040"/>
            <w:vAlign w:val="center"/>
          </w:tcPr>
          <w:p>
            <w:r>
              <w:t>01_Aufgaben_und_Vorlagen/RDB-K03-A01_eine_saetze.docx</w:t>
            </w:r>
          </w:p>
        </w:tc>
        <w:tc>
          <w:tcPr>
            <w:tcW w:type="dxa" w:w="2040"/>
            <w:vAlign w:val="center"/>
          </w:tcPr>
          <w:p>
            <w:r>
              <w:t>Beide Beziehungsrichtungen, Minimum und Maximum sind fachlich korrekt.</w:t>
            </w:r>
          </w:p>
        </w:tc>
        <w:tc>
          <w:tcPr>
            <w:tcW w:type="dxa" w:w="2040"/>
            <w:vAlign w:val="center"/>
          </w:tcPr>
          <w:p>
            <w:r>
              <w:t>□</w:t>
            </w:r>
          </w:p>
        </w:tc>
      </w:tr>
      <w:tr>
        <w:tc>
          <w:tcPr>
            <w:tcW w:type="dxa" w:w="2040"/>
            <w:vAlign w:val="center"/>
          </w:tcPr>
          <w:p>
            <w:r>
              <w:t>RDB-K03-A02</w:t>
            </w:r>
          </w:p>
        </w:tc>
        <w:tc>
          <w:tcPr>
            <w:tcW w:type="dxa" w:w="2040"/>
            <w:vAlign w:val="center"/>
          </w:tcPr>
          <w:p>
            <w:r>
              <w:t>Begründete Min-/Max-Kardinalitäten</w:t>
            </w:r>
          </w:p>
        </w:tc>
        <w:tc>
          <w:tcPr>
            <w:tcW w:type="dxa" w:w="2040"/>
            <w:vAlign w:val="center"/>
          </w:tcPr>
          <w:p>
            <w:r>
              <w:t>01_Aufgaben_und_Vorlagen/RDB-K03-A01_eine_saetze.docx</w:t>
            </w:r>
          </w:p>
        </w:tc>
        <w:tc>
          <w:tcPr>
            <w:tcW w:type="dxa" w:w="2040"/>
            <w:vAlign w:val="center"/>
          </w:tcPr>
          <w:p>
            <w:r>
              <w:t>Optionalität wird aus den Geschäftsregeln und nicht aus Vermutungen abgeleitet.</w:t>
            </w:r>
          </w:p>
        </w:tc>
        <w:tc>
          <w:tcPr>
            <w:tcW w:type="dxa" w:w="2040"/>
            <w:vAlign w:val="center"/>
          </w:tcPr>
          <w:p>
            <w:r>
              <w:t>□</w:t>
            </w:r>
          </w:p>
        </w:tc>
      </w:tr>
      <w:tr>
        <w:tc>
          <w:tcPr>
            <w:tcW w:type="dxa" w:w="2040"/>
            <w:vAlign w:val="center"/>
          </w:tcPr>
          <w:p>
            <w:r>
              <w:t>RDB-K04-A01</w:t>
            </w:r>
          </w:p>
        </w:tc>
        <w:tc>
          <w:tcPr>
            <w:tcW w:type="dxa" w:w="2040"/>
            <w:vAlign w:val="center"/>
          </w:tcPr>
          <w:p>
            <w:r>
              <w:t>Relationenschreibweise mit PK- und FK-Kennzeichnung</w:t>
            </w:r>
          </w:p>
        </w:tc>
        <w:tc>
          <w:tcPr>
            <w:tcW w:type="dxa" w:w="2040"/>
            <w:vAlign w:val="center"/>
          </w:tcPr>
          <w:p>
            <w:r>
              <w:t>01_Aufgaben_und_Vorlagen/RDB-K04-A01_relationenschema.docx</w:t>
            </w:r>
          </w:p>
        </w:tc>
        <w:tc>
          <w:tcPr>
            <w:tcW w:type="dxa" w:w="2040"/>
            <w:vAlign w:val="center"/>
          </w:tcPr>
          <w:p>
            <w:r>
              <w:t>Jeder Entitätstyp ist übertragen; alle Fremdschlüssel verweisen auf den passenden Primärschlüssel.</w:t>
            </w:r>
          </w:p>
        </w:tc>
        <w:tc>
          <w:tcPr>
            <w:tcW w:type="dxa" w:w="2040"/>
            <w:vAlign w:val="center"/>
          </w:tcPr>
          <w:p>
            <w:r>
              <w:t>□</w:t>
            </w:r>
          </w:p>
        </w:tc>
      </w:tr>
      <w:tr>
        <w:tc>
          <w:tcPr>
            <w:tcW w:type="dxa" w:w="2040"/>
            <w:vAlign w:val="center"/>
          </w:tcPr>
          <w:p>
            <w:r>
              <w:t>RDB-K04-A02</w:t>
            </w:r>
          </w:p>
        </w:tc>
        <w:tc>
          <w:tcPr>
            <w:tcW w:type="dxa" w:w="2040"/>
            <w:vAlign w:val="center"/>
          </w:tcPr>
          <w:p>
            <w:r>
              <w:t>Vier Datentypentscheidungen mit Begründung</w:t>
            </w:r>
          </w:p>
        </w:tc>
        <w:tc>
          <w:tcPr>
            <w:tcW w:type="dxa" w:w="2040"/>
            <w:vAlign w:val="center"/>
          </w:tcPr>
          <w:p>
            <w:r>
              <w:t>01_Aufgaben_und_Vorlagen/RDB-K04-A02_datentypen.docx</w:t>
            </w:r>
          </w:p>
        </w:tc>
        <w:tc>
          <w:tcPr>
            <w:tcW w:type="dxa" w:w="2040"/>
            <w:vAlign w:val="center"/>
          </w:tcPr>
          <w:p>
            <w:r>
              <w:t>Wertebereich, Genauigkeit, NULL und typische Fehlentscheidung werden berücksichtigt.</w:t>
            </w:r>
          </w:p>
        </w:tc>
        <w:tc>
          <w:tcPr>
            <w:tcW w:type="dxa" w:w="2040"/>
            <w:vAlign w:val="center"/>
          </w:tcPr>
          <w:p>
            <w:r>
              <w:t>□</w:t>
            </w:r>
          </w:p>
        </w:tc>
      </w:tr>
      <w:tr>
        <w:tc>
          <w:tcPr>
            <w:tcW w:type="dxa" w:w="2040"/>
            <w:vAlign w:val="center"/>
          </w:tcPr>
          <w:p>
            <w:r>
              <w:t>RDB-K05-A01</w:t>
            </w:r>
          </w:p>
        </w:tc>
        <w:tc>
          <w:tcPr>
            <w:tcW w:type="dxa" w:w="2040"/>
            <w:vAlign w:val="center"/>
          </w:tcPr>
          <w:p>
            <w:r>
              <w:t>Dokumentierte Zerlegung von 1NF bis 3NF</w:t>
            </w:r>
          </w:p>
        </w:tc>
        <w:tc>
          <w:tcPr>
            <w:tcW w:type="dxa" w:w="2040"/>
            <w:vAlign w:val="center"/>
          </w:tcPr>
          <w:p>
            <w:r>
              <w:t>01_Aufgaben_und_Vorlagen/RDB-K05-A01_normalisierung.docx</w:t>
            </w:r>
          </w:p>
        </w:tc>
        <w:tc>
          <w:tcPr>
            <w:tcW w:type="dxa" w:w="2040"/>
            <w:vAlign w:val="center"/>
          </w:tcPr>
          <w:p>
            <w:r>
              <w:t>Primärschlüssel und funktionale Abhängigkeiten sind angegeben; partielle und transitive Abhängigkeiten werden entfernt.</w:t>
            </w:r>
          </w:p>
        </w:tc>
        <w:tc>
          <w:tcPr>
            <w:tcW w:type="dxa" w:w="2040"/>
            <w:vAlign w:val="center"/>
          </w:tcPr>
          <w:p>
            <w:r>
              <w:t>□</w:t>
            </w:r>
          </w:p>
        </w:tc>
      </w:tr>
      <w:tr>
        <w:tc>
          <w:tcPr>
            <w:tcW w:type="dxa" w:w="2040"/>
            <w:vAlign w:val="center"/>
          </w:tcPr>
          <w:p>
            <w:r>
              <w:t>RDB-K05-A02</w:t>
            </w:r>
          </w:p>
        </w:tc>
        <w:tc>
          <w:tcPr>
            <w:tcW w:type="dxa" w:w="2040"/>
            <w:vAlign w:val="center"/>
          </w:tcPr>
          <w:p>
            <w:r>
              <w:t>Abwägung in 120 bis 180 Wörtern</w:t>
            </w:r>
          </w:p>
        </w:tc>
        <w:tc>
          <w:tcPr>
            <w:tcW w:type="dxa" w:w="2040"/>
            <w:vAlign w:val="center"/>
          </w:tcPr>
          <w:p>
            <w:r>
              <w:t>Skript</w:t>
            </w:r>
          </w:p>
        </w:tc>
        <w:tc>
          <w:tcPr>
            <w:tcW w:type="dxa" w:w="2040"/>
            <w:vAlign w:val="center"/>
          </w:tcPr>
          <w:p>
            <w:r>
              <w:t>Operative Datenhaltung und Analysezweck werden getrennt; Nutzen und Risiken bewusster Redundanz sind benannt.</w:t>
            </w:r>
          </w:p>
        </w:tc>
        <w:tc>
          <w:tcPr>
            <w:tcW w:type="dxa" w:w="2040"/>
            <w:vAlign w:val="center"/>
          </w:tcPr>
          <w:p>
            <w:r>
              <w:t>□</w:t>
            </w:r>
          </w:p>
        </w:tc>
      </w:tr>
      <w:tr>
        <w:tc>
          <w:tcPr>
            <w:tcW w:type="dxa" w:w="2040"/>
            <w:vAlign w:val="center"/>
          </w:tcPr>
          <w:p>
            <w:r>
              <w:t>RDB-K06-A01</w:t>
            </w:r>
          </w:p>
        </w:tc>
        <w:tc>
          <w:tcPr>
            <w:tcW w:type="dxa" w:w="2040"/>
            <w:vAlign w:val="center"/>
          </w:tcPr>
          <w:p>
            <w:r>
              <w:t>.mwb-Datei, Struktur-SQL und dokumentierter Integritätstest</w:t>
            </w:r>
          </w:p>
        </w:tc>
        <w:tc>
          <w:tcPr>
            <w:tcW w:type="dxa" w:w="2040"/>
            <w:vAlign w:val="center"/>
          </w:tcPr>
          <w:p>
            <w:r>
              <w:t>02_SQL/01_lernagent_struktur.sql und 01_Aufgaben_und_Vorlagen/RDB-K06-A01_workbench_checkliste.md</w:t>
            </w:r>
          </w:p>
        </w:tc>
        <w:tc>
          <w:tcPr>
            <w:tcW w:type="dxa" w:w="2040"/>
            <w:vAlign w:val="center"/>
          </w:tcPr>
          <w:p>
            <w:r>
              <w:t>Sieben Tabellen, PK/FK, UNIQUE- und CHECK-Regeln sind vorhanden; mindestens ein gültiger und ein ungültiger Test sind dokumentiert.</w:t>
            </w:r>
          </w:p>
        </w:tc>
        <w:tc>
          <w:tcPr>
            <w:tcW w:type="dxa" w:w="2040"/>
            <w:vAlign w:val="center"/>
          </w:tcPr>
          <w:p>
            <w:r>
              <w:t>□</w:t>
            </w:r>
          </w:p>
        </w:tc>
      </w:tr>
      <w:tr>
        <w:tc>
          <w:tcPr>
            <w:tcW w:type="dxa" w:w="2040"/>
            <w:vAlign w:val="center"/>
          </w:tcPr>
          <w:p>
            <w:r>
              <w:t>RDB-K06-A02</w:t>
            </w:r>
          </w:p>
        </w:tc>
        <w:tc>
          <w:tcPr>
            <w:tcW w:type="dxa" w:w="2040"/>
            <w:vAlign w:val="center"/>
          </w:tcPr>
          <w:p>
            <w:r>
              <w:t>Entscheidungstabelle und Empfehlung</w:t>
            </w:r>
          </w:p>
        </w:tc>
        <w:tc>
          <w:tcPr>
            <w:tcW w:type="dxa" w:w="2040"/>
            <w:vAlign w:val="center"/>
          </w:tcPr>
          <w:p>
            <w:r>
              <w:t>01_Aufgaben_und_Vorlagen/RDB-K06-A02_loeschregeln.docx</w:t>
            </w:r>
          </w:p>
        </w:tc>
        <w:tc>
          <w:tcPr>
            <w:tcW w:type="dxa" w:w="2040"/>
            <w:vAlign w:val="center"/>
          </w:tcPr>
          <w:p>
            <w:r>
              <w:t>RESTRICT, CASCADE und SET NULL werden fachlich verglichen; die Empfehlung schützt bestehende Bearbeitungen.</w:t>
            </w:r>
          </w:p>
        </w:tc>
        <w:tc>
          <w:tcPr>
            <w:tcW w:type="dxa" w:w="2040"/>
            <w:vAlign w:val="center"/>
          </w:tcPr>
          <w:p>
            <w:r>
              <w:t>□</w:t>
            </w:r>
          </w:p>
        </w:tc>
      </w:tr>
      <w:tr>
        <w:tc>
          <w:tcPr>
            <w:tcW w:type="dxa" w:w="2040"/>
            <w:vAlign w:val="center"/>
          </w:tcPr>
          <w:p>
            <w:r>
              <w:t>RDB-K07-A01</w:t>
            </w:r>
          </w:p>
        </w:tc>
        <w:tc>
          <w:tcPr>
            <w:tcW w:type="dxa" w:w="2040"/>
            <w:vAlign w:val="center"/>
          </w:tcPr>
          <w:p>
            <w:r>
              <w:t>Ausführbare DML-Datei mit SELECT-Nachweisen</w:t>
            </w:r>
          </w:p>
        </w:tc>
        <w:tc>
          <w:tcPr>
            <w:tcW w:type="dxa" w:w="2040"/>
            <w:vAlign w:val="center"/>
          </w:tcPr>
          <w:p>
            <w:r>
              <w:t>02_SQL/01_lernagent_struktur.sql, 02_lernagent_testdaten_basis.sql und RDB-K07-A01_arbeitsdatei.sql</w:t>
            </w:r>
          </w:p>
        </w:tc>
        <w:tc>
          <w:tcPr>
            <w:tcW w:type="dxa" w:w="2040"/>
            <w:vAlign w:val="center"/>
          </w:tcPr>
          <w:p>
            <w:r>
              <w:t>Zwei Kurse und sechs Aufgaben werden konsistent eingefügt; UPDATE und Deaktivierung betreffen genau die vorgesehenen Zeilen.</w:t>
            </w:r>
          </w:p>
        </w:tc>
        <w:tc>
          <w:tcPr>
            <w:tcW w:type="dxa" w:w="2040"/>
            <w:vAlign w:val="center"/>
          </w:tcPr>
          <w:p>
            <w:r>
              <w:t>□</w:t>
            </w:r>
          </w:p>
        </w:tc>
      </w:tr>
      <w:tr>
        <w:tc>
          <w:tcPr>
            <w:tcW w:type="dxa" w:w="2040"/>
            <w:vAlign w:val="center"/>
          </w:tcPr>
          <w:p>
            <w:r>
              <w:t>RDB-K07-A02</w:t>
            </w:r>
          </w:p>
        </w:tc>
        <w:tc>
          <w:tcPr>
            <w:tcW w:type="dxa" w:w="2040"/>
            <w:vAlign w:val="center"/>
          </w:tcPr>
          <w:p>
            <w:r>
              <w:t>Fehlerprotokoll mit Ursache und korrigierter Anweisung</w:t>
            </w:r>
          </w:p>
        </w:tc>
        <w:tc>
          <w:tcPr>
            <w:tcW w:type="dxa" w:w="2040"/>
            <w:vAlign w:val="center"/>
          </w:tcPr>
          <w:p>
            <w:r>
              <w:t>04_Testmaterial/RDB-K07-A02_fremdschluesselfehler.sql</w:t>
            </w:r>
          </w:p>
        </w:tc>
        <w:tc>
          <w:tcPr>
            <w:tcW w:type="dxa" w:w="2040"/>
            <w:vAlign w:val="center"/>
          </w:tcPr>
          <w:p>
            <w:r>
              <w:t>Die FK-Verletzung wird reproduziert, erklärt und ohne Entfernen des Constraints behoben.</w:t>
            </w:r>
          </w:p>
        </w:tc>
        <w:tc>
          <w:tcPr>
            <w:tcW w:type="dxa" w:w="2040"/>
            <w:vAlign w:val="center"/>
          </w:tcPr>
          <w:p>
            <w:r>
              <w:t>□</w:t>
            </w:r>
          </w:p>
        </w:tc>
      </w:tr>
      <w:tr>
        <w:tc>
          <w:tcPr>
            <w:tcW w:type="dxa" w:w="2040"/>
            <w:vAlign w:val="center"/>
          </w:tcPr>
          <w:p>
            <w:r>
              <w:t>RDB-K08-A01</w:t>
            </w:r>
          </w:p>
        </w:tc>
        <w:tc>
          <w:tcPr>
            <w:tcW w:type="dxa" w:w="2040"/>
            <w:vAlign w:val="center"/>
          </w:tcPr>
          <w:p>
            <w:r>
              <w:t>SELECT-Abfrage und Ergebniskontrolle</w:t>
            </w:r>
          </w:p>
        </w:tc>
        <w:tc>
          <w:tcPr>
            <w:tcW w:type="dxa" w:w="2040"/>
            <w:vAlign w:val="center"/>
          </w:tcPr>
          <w:p>
            <w:r>
              <w:t>02_SQL/03_lernagent_testdaten_training.sql und RDB-K08-A01_arbeitsdatei.sql</w:t>
            </w:r>
          </w:p>
        </w:tc>
        <w:tc>
          <w:tcPr>
            <w:tcW w:type="dxa" w:w="2040"/>
            <w:vAlign w:val="center"/>
          </w:tcPr>
          <w:p>
            <w:r>
              <w:t>Nur aktive Aufgaben der Stufen 1 und 2 bis 15 Punkte erscheinen; Sortierung ist zweistufig korrekt.</w:t>
            </w:r>
          </w:p>
        </w:tc>
        <w:tc>
          <w:tcPr>
            <w:tcW w:type="dxa" w:w="2040"/>
            <w:vAlign w:val="center"/>
          </w:tcPr>
          <w:p>
            <w:r>
              <w:t>□</w:t>
            </w:r>
          </w:p>
        </w:tc>
      </w:tr>
      <w:tr>
        <w:tc>
          <w:tcPr>
            <w:tcW w:type="dxa" w:w="2040"/>
            <w:vAlign w:val="center"/>
          </w:tcPr>
          <w:p>
            <w:r>
              <w:t>RDB-K08-A02</w:t>
            </w:r>
          </w:p>
        </w:tc>
        <w:tc>
          <w:tcPr>
            <w:tcW w:type="dxa" w:w="2040"/>
            <w:vAlign w:val="center"/>
          </w:tcPr>
          <w:p>
            <w:r>
              <w:t>Testdaten und zwei verglichene Abfragen</w:t>
            </w:r>
          </w:p>
        </w:tc>
        <w:tc>
          <w:tcPr>
            <w:tcW w:type="dxa" w:w="2040"/>
            <w:vAlign w:val="center"/>
          </w:tcPr>
          <w:p>
            <w:r>
              <w:t>04_Testmaterial/RDB-K08-A02_operatorentest.sql</w:t>
            </w:r>
          </w:p>
        </w:tc>
        <w:tc>
          <w:tcPr>
            <w:tcW w:type="dxa" w:w="2040"/>
            <w:vAlign w:val="center"/>
          </w:tcPr>
          <w:p>
            <w:r>
              <w:t>Mindestens ein Datensatz weist den Unterschied zwischen ungeklammerter und geklammerter Bedingung nach.</w:t>
            </w:r>
          </w:p>
        </w:tc>
        <w:tc>
          <w:tcPr>
            <w:tcW w:type="dxa" w:w="2040"/>
            <w:vAlign w:val="center"/>
          </w:tcPr>
          <w:p>
            <w:r>
              <w:t>□</w:t>
            </w:r>
          </w:p>
        </w:tc>
      </w:tr>
      <w:tr>
        <w:tc>
          <w:tcPr>
            <w:tcW w:type="dxa" w:w="2040"/>
            <w:vAlign w:val="center"/>
          </w:tcPr>
          <w:p>
            <w:r>
              <w:t>RDB-K09-A01</w:t>
            </w:r>
          </w:p>
        </w:tc>
        <w:tc>
          <w:tcPr>
            <w:tcW w:type="dxa" w:w="2040"/>
            <w:vAlign w:val="center"/>
          </w:tcPr>
          <w:p>
            <w:r>
              <w:t>JOIN-Abfrage plus skizzierter PK-/FK-Pfad</w:t>
            </w:r>
          </w:p>
        </w:tc>
        <w:tc>
          <w:tcPr>
            <w:tcW w:type="dxa" w:w="2040"/>
            <w:vAlign w:val="center"/>
          </w:tcPr>
          <w:p>
            <w:r>
              <w:t>02_SQL/03_lernagent_testdaten_training.sql und RDB-K09-A01_arbeitsdatei.sql</w:t>
            </w:r>
          </w:p>
        </w:tc>
        <w:tc>
          <w:tcPr>
            <w:tcW w:type="dxa" w:w="2040"/>
            <w:vAlign w:val="center"/>
          </w:tcPr>
          <w:p>
            <w:r>
              <w:t>LERNENDE, BEARBEITUNG und AUFGABE sind korrekt verbunden; kein kartesisches Produkt entsteht.</w:t>
            </w:r>
          </w:p>
        </w:tc>
        <w:tc>
          <w:tcPr>
            <w:tcW w:type="dxa" w:w="2040"/>
            <w:vAlign w:val="center"/>
          </w:tcPr>
          <w:p>
            <w:r>
              <w:t>□</w:t>
            </w:r>
          </w:p>
        </w:tc>
      </w:tr>
      <w:tr>
        <w:tc>
          <w:tcPr>
            <w:tcW w:type="dxa" w:w="2040"/>
            <w:vAlign w:val="center"/>
          </w:tcPr>
          <w:p>
            <w:r>
              <w:t>RDB-K09-A02</w:t>
            </w:r>
          </w:p>
        </w:tc>
        <w:tc>
          <w:tcPr>
            <w:tcW w:type="dxa" w:w="2040"/>
            <w:vAlign w:val="center"/>
          </w:tcPr>
          <w:p>
            <w:r>
              <w:t>Vier-Tabellen-JOIN und fachliche Ergebniskontrolle</w:t>
            </w:r>
          </w:p>
        </w:tc>
        <w:tc>
          <w:tcPr>
            <w:tcW w:type="dxa" w:w="2040"/>
            <w:vAlign w:val="center"/>
          </w:tcPr>
          <w:p>
            <w:r>
              <w:t>02_SQL/03_lernagent_testdaten_training.sql</w:t>
            </w:r>
          </w:p>
        </w:tc>
        <w:tc>
          <w:tcPr>
            <w:tcW w:type="dxa" w:w="2040"/>
            <w:vAlign w:val="center"/>
          </w:tcPr>
          <w:p>
            <w:r>
              <w:t>Der JOIN-Pfad ist vollständig; Filter und Sortierung entsprechen dem Arbeitsauftrag; Mehrfachzeilen werden fachlich erklärt.</w:t>
            </w:r>
          </w:p>
        </w:tc>
        <w:tc>
          <w:tcPr>
            <w:tcW w:type="dxa" w:w="2040"/>
            <w:vAlign w:val="center"/>
          </w:tcPr>
          <w:p>
            <w:r>
              <w:t>□</w:t>
            </w:r>
          </w:p>
        </w:tc>
      </w:tr>
      <w:tr>
        <w:tc>
          <w:tcPr>
            <w:tcW w:type="dxa" w:w="2040"/>
            <w:vAlign w:val="center"/>
          </w:tcPr>
          <w:p>
            <w:r>
              <w:t>RDB-K10-A01</w:t>
            </w:r>
          </w:p>
        </w:tc>
        <w:tc>
          <w:tcPr>
            <w:tcW w:type="dxa" w:w="2040"/>
            <w:vAlign w:val="center"/>
          </w:tcPr>
          <w:p>
            <w:r>
              <w:t>Gruppierte Abfrage</w:t>
            </w:r>
          </w:p>
        </w:tc>
        <w:tc>
          <w:tcPr>
            <w:tcW w:type="dxa" w:w="2040"/>
            <w:vAlign w:val="center"/>
          </w:tcPr>
          <w:p>
            <w:r>
              <w:t>02_SQL/03_lernagent_testdaten_training.sql und RDB-K10-A01_arbeitsdatei.sql</w:t>
            </w:r>
          </w:p>
        </w:tc>
        <w:tc>
          <w:tcPr>
            <w:tcW w:type="dxa" w:w="2040"/>
            <w:vAlign w:val="center"/>
          </w:tcPr>
          <w:p>
            <w:r>
              <w:t>COUNT und AVG werden je Schwierigkeitsstufe korrekt berechnet und nach Anzahl absteigend sortiert.</w:t>
            </w:r>
          </w:p>
        </w:tc>
        <w:tc>
          <w:tcPr>
            <w:tcW w:type="dxa" w:w="2040"/>
            <w:vAlign w:val="center"/>
          </w:tcPr>
          <w:p>
            <w:r>
              <w:t>□</w:t>
            </w:r>
          </w:p>
        </w:tc>
      </w:tr>
      <w:tr>
        <w:tc>
          <w:tcPr>
            <w:tcW w:type="dxa" w:w="2040"/>
            <w:vAlign w:val="center"/>
          </w:tcPr>
          <w:p>
            <w:r>
              <w:t>RDB-K10-A02</w:t>
            </w:r>
          </w:p>
        </w:tc>
        <w:tc>
          <w:tcPr>
            <w:tcW w:type="dxa" w:w="2040"/>
            <w:vAlign w:val="center"/>
          </w:tcPr>
          <w:p>
            <w:r>
              <w:t>Auswertung mit JOIN, GROUP BY, HAVING und Erklärung</w:t>
            </w:r>
          </w:p>
        </w:tc>
        <w:tc>
          <w:tcPr>
            <w:tcW w:type="dxa" w:w="2040"/>
            <w:vAlign w:val="center"/>
          </w:tcPr>
          <w:p>
            <w:r>
              <w:t>02_SQL/03_lernagent_testdaten_training.sql</w:t>
            </w:r>
          </w:p>
        </w:tc>
        <w:tc>
          <w:tcPr>
            <w:tcW w:type="dxa" w:w="2040"/>
            <w:vAlign w:val="center"/>
          </w:tcPr>
          <w:p>
            <w:r>
              <w:t>Nur Gruppen mit mindestens fünf Datensätzen erscheinen; WHERE und HAVING werden korrekt unterschieden.</w:t>
            </w:r>
          </w:p>
        </w:tc>
        <w:tc>
          <w:tcPr>
            <w:tcW w:type="dxa" w:w="2040"/>
            <w:vAlign w:val="center"/>
          </w:tcPr>
          <w:p>
            <w:r>
              <w:t>□</w:t>
            </w:r>
          </w:p>
        </w:tc>
      </w:tr>
      <w:tr>
        <w:tc>
          <w:tcPr>
            <w:tcW w:type="dxa" w:w="2040"/>
            <w:vAlign w:val="center"/>
          </w:tcPr>
          <w:p>
            <w:r>
              <w:t>RDB-K11-A01</w:t>
            </w:r>
          </w:p>
        </w:tc>
        <w:tc>
          <w:tcPr>
            <w:tcW w:type="dxa" w:w="2040"/>
            <w:vAlign w:val="center"/>
          </w:tcPr>
          <w:p>
            <w:r>
              <w:t>Abfrage mit skalarer Unterabfrage</w:t>
            </w:r>
          </w:p>
        </w:tc>
        <w:tc>
          <w:tcPr>
            <w:tcW w:type="dxa" w:w="2040"/>
            <w:vAlign w:val="center"/>
          </w:tcPr>
          <w:p>
            <w:r>
              <w:t>02_SQL/03_lernagent_testdaten_training.sql und RDB-K11-A01_arbeitsdatei.sql</w:t>
            </w:r>
          </w:p>
        </w:tc>
        <w:tc>
          <w:tcPr>
            <w:tcW w:type="dxa" w:w="2040"/>
            <w:vAlign w:val="center"/>
          </w:tcPr>
          <w:p>
            <w:r>
              <w:t>Die Unterabfrage liefert genau einen Durchschnittswert; nur Werte oberhalb dieses Ergebnisses werden ausgegeben.</w:t>
            </w:r>
          </w:p>
        </w:tc>
        <w:tc>
          <w:tcPr>
            <w:tcW w:type="dxa" w:w="2040"/>
            <w:vAlign w:val="center"/>
          </w:tcPr>
          <w:p>
            <w:r>
              <w:t>□</w:t>
            </w:r>
          </w:p>
        </w:tc>
      </w:tr>
      <w:tr>
        <w:tc>
          <w:tcPr>
            <w:tcW w:type="dxa" w:w="2040"/>
            <w:vAlign w:val="center"/>
          </w:tcPr>
          <w:p>
            <w:r>
              <w:t>RDB-K11-A02</w:t>
            </w:r>
          </w:p>
        </w:tc>
        <w:tc>
          <w:tcPr>
            <w:tcW w:type="dxa" w:w="2040"/>
            <w:vAlign w:val="center"/>
          </w:tcPr>
          <w:p>
            <w:r>
              <w:t>IN- und JOIN-Lösung mit Vergleich in 80 bis 120 Wörtern</w:t>
            </w:r>
          </w:p>
        </w:tc>
        <w:tc>
          <w:tcPr>
            <w:tcW w:type="dxa" w:w="2040"/>
            <w:vAlign w:val="center"/>
          </w:tcPr>
          <w:p>
            <w:r>
              <w:t>02_SQL/03_lernagent_testdaten_training.sql</w:t>
            </w:r>
          </w:p>
        </w:tc>
        <w:tc>
          <w:tcPr>
            <w:tcW w:type="dxa" w:w="2040"/>
            <w:vAlign w:val="center"/>
          </w:tcPr>
          <w:p>
            <w:r>
              <w:t>Beide Lösungen liefern dieselbe Personenmenge; mögliche JOIN-Duplikate und DISTINCT werden fachlich erklärt.</w:t>
            </w:r>
          </w:p>
        </w:tc>
        <w:tc>
          <w:tcPr>
            <w:tcW w:type="dxa" w:w="2040"/>
            <w:vAlign w:val="center"/>
          </w:tcPr>
          <w:p>
            <w:r>
              <w:t>□</w:t>
            </w:r>
          </w:p>
        </w:tc>
      </w:tr>
      <w:tr>
        <w:tc>
          <w:tcPr>
            <w:tcW w:type="dxa" w:w="2040"/>
            <w:vAlign w:val="center"/>
          </w:tcPr>
          <w:p>
            <w:r>
              <w:t>RDB-K12-A01</w:t>
            </w:r>
          </w:p>
        </w:tc>
        <w:tc>
          <w:tcPr>
            <w:tcW w:type="dxa" w:w="2040"/>
            <w:vAlign w:val="center"/>
          </w:tcPr>
          <w:p>
            <w:r>
              <w:t>Tabelle mit je drei Chancen und Risiken</w:t>
            </w:r>
          </w:p>
        </w:tc>
        <w:tc>
          <w:tcPr>
            <w:tcW w:type="dxa" w:w="2040"/>
            <w:vAlign w:val="center"/>
          </w:tcPr>
          <w:p>
            <w:r>
              <w:t>01_Aufgaben_und_Vorlagen/RDB-K12-A01_datenverantwortung.docx</w:t>
            </w:r>
          </w:p>
        </w:tc>
        <w:tc>
          <w:tcPr>
            <w:tcW w:type="dxa" w:w="2040"/>
            <w:vAlign w:val="center"/>
          </w:tcPr>
          <w:p>
            <w:r>
              <w:t>Alle vier Datenarten werden einbezogen; Aussagen sind konkret und aus Sicht Betroffener formuliert.</w:t>
            </w:r>
          </w:p>
        </w:tc>
        <w:tc>
          <w:tcPr>
            <w:tcW w:type="dxa" w:w="2040"/>
            <w:vAlign w:val="center"/>
          </w:tcPr>
          <w:p>
            <w:r>
              <w:t>□</w:t>
            </w:r>
          </w:p>
        </w:tc>
      </w:tr>
      <w:tr>
        <w:tc>
          <w:tcPr>
            <w:tcW w:type="dxa" w:w="2040"/>
            <w:vAlign w:val="center"/>
          </w:tcPr>
          <w:p>
            <w:r>
              <w:t>RDB-K12-A02</w:t>
            </w:r>
          </w:p>
        </w:tc>
        <w:tc>
          <w:tcPr>
            <w:tcW w:type="dxa" w:w="2040"/>
            <w:vAlign w:val="center"/>
          </w:tcPr>
          <w:p>
            <w:r>
              <w:t>Beurteilung in 180 bis 250 Wörtern</w:t>
            </w:r>
          </w:p>
        </w:tc>
        <w:tc>
          <w:tcPr>
            <w:tcW w:type="dxa" w:w="2040"/>
            <w:vAlign w:val="center"/>
          </w:tcPr>
          <w:p>
            <w:r>
              <w:t>01_Aufgaben_und_Vorlagen/RDB-K12-A02_schutzkonzept.docx</w:t>
            </w:r>
          </w:p>
        </w:tc>
        <w:tc>
          <w:tcPr>
            <w:tcW w:type="dxa" w:w="2040"/>
            <w:vAlign w:val="center"/>
          </w:tcPr>
          <w:p>
            <w:r>
              <w:t>Zweck, Datenminimierung, Rollen, Transparenz, Aufbewahrung und mindestens zwei Schutzmaßnahmen fließen in ein begründetes Urteil ein.</w:t>
            </w:r>
          </w:p>
        </w:tc>
        <w:tc>
          <w:tcPr>
            <w:tcW w:type="dxa" w:w="2040"/>
            <w:vAlign w:val="center"/>
          </w:tcPr>
          <w:p>
            <w:r>
              <w:t>□</w:t>
            </w:r>
          </w:p>
        </w:tc>
      </w:tr>
      <w:tr>
        <w:tc>
          <w:tcPr>
            <w:tcW w:type="dxa" w:w="2040"/>
            <w:vAlign w:val="center"/>
          </w:tcPr>
          <w:p>
            <w:r>
              <w:t>RDB-K13-A01</w:t>
            </w:r>
          </w:p>
        </w:tc>
        <w:tc>
          <w:tcPr>
            <w:tcW w:type="dxa" w:w="2040"/>
            <w:vAlign w:val="center"/>
          </w:tcPr>
          <w:p>
            <w:r>
              <w:t>Vollständig ausgefüllter Journaleintrag</w:t>
            </w:r>
          </w:p>
        </w:tc>
        <w:tc>
          <w:tcPr>
            <w:tcW w:type="dxa" w:w="2040"/>
            <w:vAlign w:val="center"/>
          </w:tcPr>
          <w:p>
            <w:r>
              <w:t>01_Aufgaben_und_Vorlagen/RDB-K13-A01_lernjournal.docx</w:t>
            </w:r>
          </w:p>
        </w:tc>
        <w:tc>
          <w:tcPr>
            <w:tcW w:type="dxa" w:w="2040"/>
            <w:vAlign w:val="center"/>
          </w:tcPr>
          <w:p>
            <w:r>
              <w:t>Ziel, Tabellen, JOIN-Pfad, SQL, Soll-/Ist-Ergebnis und Fehlerquelle sind nachvollziehbar dokumentiert.</w:t>
            </w:r>
          </w:p>
        </w:tc>
        <w:tc>
          <w:tcPr>
            <w:tcW w:type="dxa" w:w="2040"/>
            <w:vAlign w:val="center"/>
          </w:tcPr>
          <w:p>
            <w:r>
              <w:t>□</w:t>
            </w:r>
          </w:p>
        </w:tc>
      </w:tr>
      <w:tr>
        <w:tc>
          <w:tcPr>
            <w:tcW w:type="dxa" w:w="2040"/>
            <w:vAlign w:val="center"/>
          </w:tcPr>
          <w:p>
            <w:r>
              <w:t>RDB-K13-A02</w:t>
            </w:r>
          </w:p>
        </w:tc>
        <w:tc>
          <w:tcPr>
            <w:tcW w:type="dxa" w:w="2040"/>
            <w:vAlign w:val="center"/>
          </w:tcPr>
          <w:p>
            <w:r>
              <w:t>Ausgefüllter Reviewbogen</w:t>
            </w:r>
          </w:p>
        </w:tc>
        <w:tc>
          <w:tcPr>
            <w:tcW w:type="dxa" w:w="2040"/>
            <w:vAlign w:val="center"/>
          </w:tcPr>
          <w:p>
            <w:r>
              <w:t>01_Aufgaben_und_Vorlagen/RDB-K13-A02_reviewbogen.docx</w:t>
            </w:r>
          </w:p>
        </w:tc>
        <w:tc>
          <w:tcPr>
            <w:tcW w:type="dxa" w:w="2040"/>
            <w:vAlign w:val="center"/>
          </w:tcPr>
          <w:p>
            <w:r>
              <w:t>Feedback belegt Fachlogik, Lesbarkeit, Testfälle und Datenschutz mit mindestens einem konkreten Verbesserungsvorschlag.</w:t>
            </w:r>
          </w:p>
        </w:tc>
        <w:tc>
          <w:tcPr>
            <w:tcW w:type="dxa" w:w="2040"/>
            <w:vAlign w:val="center"/>
          </w:tcPr>
          <w:p>
            <w:r>
              <w:t>□</w:t>
            </w:r>
          </w:p>
        </w:tc>
      </w:tr>
      <w:tr>
        <w:tc>
          <w:tcPr>
            <w:tcW w:type="dxa" w:w="2040"/>
            <w:vAlign w:val="center"/>
          </w:tcPr>
          <w:p>
            <w:r>
              <w:t>RDB-K14-A01</w:t>
            </w:r>
          </w:p>
        </w:tc>
        <w:tc>
          <w:tcPr>
            <w:tcW w:type="dxa" w:w="2040"/>
            <w:vAlign w:val="center"/>
          </w:tcPr>
          <w:p>
            <w:r>
              <w:t>Projektprodukte M1 bis M6</w:t>
            </w:r>
          </w:p>
        </w:tc>
        <w:tc>
          <w:tcPr>
            <w:tcW w:type="dxa" w:w="2040"/>
            <w:vAlign w:val="center"/>
          </w:tcPr>
          <w:p>
            <w:r>
              <w:t>02_SQL und 01_Aufgaben_und_Vorlagen/RDB-K14-Projektauftrag.docx</w:t>
            </w:r>
          </w:p>
        </w:tc>
        <w:tc>
          <w:tcPr>
            <w:tcW w:type="dxa" w:w="2040"/>
            <w:vAlign w:val="center"/>
          </w:tcPr>
          <w:p>
            <w:r>
              <w:t>Alle Meilensteine sind vorhanden; jede SQL-Abfrage besitzt einen positiven und einen negativen beziehungsweise leeren Testfall.</w:t>
            </w:r>
          </w:p>
        </w:tc>
        <w:tc>
          <w:tcPr>
            <w:tcW w:type="dxa" w:w="2040"/>
            <w:vAlign w:val="center"/>
          </w:tcPr>
          <w:p>
            <w:r>
              <w:t>□</w:t>
            </w:r>
          </w:p>
        </w:tc>
      </w:tr>
      <w:tr>
        <w:tc>
          <w:tcPr>
            <w:tcW w:type="dxa" w:w="2040"/>
            <w:vAlign w:val="center"/>
          </w:tcPr>
          <w:p>
            <w:r>
              <w:t>RDB-K14-A02</w:t>
            </w:r>
          </w:p>
        </w:tc>
        <w:tc>
          <w:tcPr>
            <w:tcW w:type="dxa" w:w="2040"/>
            <w:vAlign w:val="center"/>
          </w:tcPr>
          <w:p>
            <w:r>
              <w:t>Schutzkonzept in 250 bis 350 Wörtern</w:t>
            </w:r>
          </w:p>
        </w:tc>
        <w:tc>
          <w:tcPr>
            <w:tcW w:type="dxa" w:w="2040"/>
            <w:vAlign w:val="center"/>
          </w:tcPr>
          <w:p>
            <w:r>
              <w:t>01_Aufgaben_und_Vorlagen/RDB-K14-A02_schutzkonzept.docx</w:t>
            </w:r>
          </w:p>
        </w:tc>
        <w:tc>
          <w:tcPr>
            <w:tcW w:type="dxa" w:w="2040"/>
            <w:vAlign w:val="center"/>
          </w:tcPr>
          <w:p>
            <w:r>
              <w:t>Erforderliche Daten, Rollen, Aufbewahrung, Pseudonymisierung und Risiken sind begründet und auf das Modell bezogen.</w:t>
            </w:r>
          </w:p>
        </w:tc>
        <w:tc>
          <w:tcPr>
            <w:tcW w:type="dxa" w:w="2040"/>
            <w:vAlign w:val="center"/>
          </w:tcPr>
          <w:p>
            <w:r>
              <w:t>□</w:t>
            </w:r>
          </w:p>
        </w:tc>
      </w:tr>
      <w:tr>
        <w:tc>
          <w:tcPr>
            <w:tcW w:type="dxa" w:w="2040"/>
            <w:vAlign w:val="center"/>
          </w:tcPr>
          <w:p>
            <w:r>
              <w:t>RDB-K14-A03</w:t>
            </w:r>
          </w:p>
        </w:tc>
        <w:tc>
          <w:tcPr>
            <w:tcW w:type="dxa" w:w="2040"/>
            <w:vAlign w:val="center"/>
          </w:tcPr>
          <w:p>
            <w:r>
              <w:t>EERM mit zwei bis vier Entitätstypen und drei Auswertungen</w:t>
            </w:r>
          </w:p>
        </w:tc>
        <w:tc>
          <w:tcPr>
            <w:tcW w:type="dxa" w:w="2040"/>
            <w:vAlign w:val="center"/>
          </w:tcPr>
          <w:p>
            <w:r>
              <w:t>01_Aufgaben_und_Vorlagen/RDB-K14-A03_webprojekt_transfer.docx</w:t>
            </w:r>
          </w:p>
        </w:tc>
        <w:tc>
          <w:tcPr>
            <w:tcW w:type="dxa" w:w="2040"/>
            <w:vAlign w:val="center"/>
          </w:tcPr>
          <w:p>
            <w:r>
              <w:t>Veränderliche Daten, Schlüssel, Beziehungen und drei fachlich sinnvolle SQL-Fragen sind vollständig beschrieben.</w:t>
            </w:r>
          </w:p>
        </w:tc>
        <w:tc>
          <w:tcPr>
            <w:tcW w:type="dxa" w:w="2040"/>
            <w:vAlign w:val="center"/>
          </w:tcPr>
          <w:p>
            <w:r>
              <w:t>□</w:t>
            </w:r>
          </w:p>
        </w:tc>
      </w:tr>
      <w:tr>
        <w:tc>
          <w:tcPr>
            <w:tcW w:type="dxa" w:w="2040"/>
            <w:vAlign w:val="center"/>
          </w:tcPr>
          <w:p>
            <w:r>
              <w:t>RDB-K15-A01</w:t>
            </w:r>
          </w:p>
        </w:tc>
        <w:tc>
          <w:tcPr>
            <w:tcW w:type="dxa" w:w="2040"/>
            <w:vAlign w:val="center"/>
          </w:tcPr>
          <w:p>
            <w:r>
              <w:t>Gemischte Prüfungssimulation mit Modell, 3NF, DDL/DML und vier Auswertungen</w:t>
            </w:r>
          </w:p>
        </w:tc>
        <w:tc>
          <w:tcPr>
            <w:tcW w:type="dxa" w:w="2040"/>
            <w:vAlign w:val="center"/>
          </w:tcPr>
          <w:p>
            <w:r>
              <w:t>03_Trainingsdatenbanken/Stadtfahrradverleih und 04_Testmaterial/RDB-K15-A01_pruefungssimulation.sql</w:t>
            </w:r>
          </w:p>
        </w:tc>
        <w:tc>
          <w:tcPr>
            <w:tcW w:type="dxa" w:w="2040"/>
            <w:vAlign w:val="center"/>
          </w:tcPr>
          <w:p>
            <w:r>
              <w:t>Alle Teilprodukte sind vorhanden; SQL wurde ausgeführt und mit Soll-/Ist-Ergebnis geprüft; die Datenbewertung enthält Kriterien und ein begründetes Urteil.</w:t>
            </w:r>
          </w:p>
        </w:tc>
        <w:tc>
          <w:tcPr>
            <w:tcW w:type="dxa" w:w="2040"/>
            <w:vAlign w:val="center"/>
          </w:tcPr>
          <w:p>
            <w:r>
              <w:t>□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964" w:right="1020" w:bottom="102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00575D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Unterrichtsskript im einheitlichen EDUCODE LAB Serienmaster R4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