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lang w:val="de-DE"/>
        </w:rPr>
        <w:t>Musterlösung und Bewertung Relationale Datenbanken</w:t>
      </w:r>
    </w:p>
    <w:p>
      <w:pPr>
        <w:jc w:val="center"/>
      </w:pPr>
      <w:r>
        <w:rPr>
          <w:lang w:val="de-DE"/>
        </w:rPr>
        <w:t>Lehrkraftfassung zur BK Musterklassenarbeit</w:t>
      </w:r>
    </w:p>
    <w:p>
      <w:pPr>
        <w:pStyle w:val="Heading1"/>
      </w:pPr>
      <w:r>
        <w:rPr>
          <w:lang w:val="de-DE"/>
        </w:rPr>
        <w:t>Aufgabe 1 14 Punkte</w:t>
      </w:r>
    </w:p>
    <w:p>
      <w:r>
        <w:rPr>
          <w:lang w:val="de-DE"/>
        </w:rPr>
        <w:t>Entitätstypen STATION, FAHRRAD, KUNDE und AUSLEIHE; stabile IDs; FAHRRAD gehört zu einer Station, KUNDE tätigt Ausleihen, FAHRRAD wird ausgeliehen. Punkte: Entitäten 4, Schlüssel 4, Beziehungen/Kardinalitäten 4, Begründung 2.</w:t>
      </w:r>
    </w:p>
    <w:p>
      <w:pPr>
        <w:pStyle w:val="Heading1"/>
      </w:pPr>
      <w:r>
        <w:rPr>
          <w:lang w:val="de-DE"/>
        </w:rPr>
        <w:t>Aufgabe 2 12 Punkte</w:t>
      </w:r>
    </w:p>
    <w:p>
      <w:r>
        <w:rPr>
          <w:lang w:val="de-DE"/>
        </w:rPr>
        <w:t>1NF: atomare Werte. 2NF: bei zusammengesetztem Vorgangsschlüssel keine Teilabhängigkeiten. 3NF: Stations-, Fahrrad- und Kundendaten werden getrennt; Ausleihe enthält nur vorgangsbezogene Werte und Fremdschlüssel. Punkte: Abhängigkeiten 4, Zerlegung 6, Begründung 2.</w:t>
      </w:r>
    </w:p>
    <w:p>
      <w:pPr>
        <w:pStyle w:val="Heading1"/>
      </w:pPr>
      <w:r>
        <w:rPr>
          <w:lang w:val="de-DE"/>
        </w:rPr>
        <w:t>Aufgabe 3 24 Punkte</w:t>
      </w:r>
    </w:p>
    <w:p>
      <w:r>
        <w:rPr>
          <w:lang w:val="de-DE"/>
        </w:rPr>
        <w:t>Je Abfrage 6 Punkte: passende Projektion 1, korrekter Tabellen-/JOIN-Pfad 2, Bedingung oder Gruppierung 2, Sortierung/Test 1. Referenzabfragen stehen in 02_Loesungen/RDB_Referenzloesungen_gesamt.sql.</w:t>
      </w:r>
    </w:p>
    <w:p>
      <w:pPr>
        <w:pStyle w:val="Heading1"/>
      </w:pPr>
      <w:r>
        <w:rPr>
          <w:lang w:val="de-DE"/>
        </w:rPr>
        <w:t>Aufgabe 4 10 Punkte</w:t>
      </w:r>
    </w:p>
    <w:p>
      <w:r>
        <w:rPr>
          <w:lang w:val="de-DE"/>
        </w:rPr>
        <w:t>Erwartet werden ein konkreter Zweck, Risiken wie Überwachung oder Fehlinterpretation, Maßnahmen wie Datenminimierung, kurze Aufbewahrung und Rollenrechte sowie ein abgewogenes Urteil. Punkte: Zweck 2, Risiken 2, Maßnahmen 4, Urteil 2.</w:t>
      </w:r>
    </w:p>
    <w:p>
      <w:pPr>
        <w:pStyle w:val="Heading1"/>
      </w:pPr>
      <w:r>
        <w:rPr>
          <w:lang w:val="de-DE"/>
        </w:rPr>
        <w:t>Notenschlüssel</w:t>
      </w:r>
    </w:p>
    <w:p>
      <w:r>
        <w:rPr>
          <w:lang w:val="de-DE"/>
        </w:rPr>
        <w:t>54–60 sehr gut · 48–53 gut · 39–47 befriedigend · 30–38 ausreichend · 18–29 mangelhaft · 0–17 ungenügend</w:t>
      </w:r>
    </w:p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964" w:right="1020" w:bottom="1020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00575D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Unterrichtsskript im einheitlichen EDUCODE LAB Serienmaster R4</dc:subject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