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Tabellenkalkulation Aufgaben und Materialcheck</w:t>
      </w:r>
    </w:p>
    <w:p>
      <w:pPr>
        <w:jc w:val="center"/>
      </w:pPr>
      <w:r>
        <w:t>Schülerfassung für die Offline Bearbeitung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866"/>
      </w:tblGrid>
      <w:tr>
        <w:tc>
          <w:tcPr>
            <w:tcW w:type="dxa" w:w="9866"/>
            <w:shd w:fill="DDF3F2"/>
          </w:tcPr>
          <w:p>
            <w:r>
              <w:t>Entpacke das Paket vollständig. Öffne zuerst START_HIER und danach die Startmappe der aktuellen Woche. Lösungen, Punkte und Korrekturhinweise sind bewusst nicht enthalten.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73"/>
        <w:gridCol w:w="1973"/>
        <w:gridCol w:w="1973"/>
        <w:gridCol w:w="1973"/>
        <w:gridCol w:w="1973"/>
      </w:tblGrid>
      <w:tr>
        <w:trPr>
          <w:tblHeader w:val="true"/>
        </w:trPr>
        <w:tc>
          <w:tcPr>
            <w:tcW w:type="dxa" w:w="1973"/>
            <w:shd w:fill="007C83"/>
          </w:tcPr>
          <w:p>
            <w:r>
              <w:rPr>
                <w:b/>
                <w:color w:val="FFFFFF"/>
              </w:rPr>
              <w:t>ID</w:t>
            </w:r>
          </w:p>
        </w:tc>
        <w:tc>
          <w:tcPr>
            <w:tcW w:type="dxa" w:w="1973"/>
            <w:shd w:fill="007C83"/>
          </w:tcPr>
          <w:p>
            <w:r>
              <w:rPr>
                <w:b/>
                <w:color w:val="FFFFFF"/>
              </w:rPr>
              <w:t>Thema</w:t>
            </w:r>
          </w:p>
        </w:tc>
        <w:tc>
          <w:tcPr>
            <w:tcW w:type="dxa" w:w="1973"/>
            <w:shd w:fill="007C83"/>
          </w:tcPr>
          <w:p>
            <w:r>
              <w:rPr>
                <w:b/>
                <w:color w:val="FFFFFF"/>
              </w:rPr>
              <w:t>Material</w:t>
            </w:r>
          </w:p>
        </w:tc>
        <w:tc>
          <w:tcPr>
            <w:tcW w:type="dxa" w:w="1973"/>
            <w:shd w:fill="007C83"/>
          </w:tcPr>
          <w:p>
            <w:r>
              <w:rPr>
                <w:b/>
                <w:color w:val="FFFFFF"/>
              </w:rPr>
              <w:t>Abgabe</w:t>
            </w:r>
          </w:p>
        </w:tc>
        <w:tc>
          <w:tcPr>
            <w:tcW w:type="dxa" w:w="1973"/>
            <w:shd w:fill="007C83"/>
          </w:tcPr>
          <w:p>
            <w:r>
              <w:rPr>
                <w:b/>
                <w:color w:val="FFFFFF"/>
              </w:rPr>
              <w:t>erledigt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TK-K01-A01</w:t>
            </w:r>
          </w:p>
        </w:tc>
        <w:tc>
          <w:tcPr>
            <w:tcW w:type="dxa" w:w="1973"/>
            <w:vAlign w:val="center"/>
          </w:tcPr>
          <w:p>
            <w:r>
              <w:t>Tabellen als Datenmodelle verstehen</w:t>
            </w:r>
          </w:p>
        </w:tc>
        <w:tc>
          <w:tcPr>
            <w:tcW w:type="dxa" w:w="1973"/>
            <w:vAlign w:val="center"/>
          </w:tcPr>
          <w:p>
            <w:r>
              <w:t>01_Startermappen/TK_W03_Lerndaten_Start.xlsx</w:t>
            </w:r>
          </w:p>
        </w:tc>
        <w:tc>
          <w:tcPr>
            <w:tcW w:type="dxa" w:w="1973"/>
            <w:vAlign w:val="center"/>
          </w:tcPr>
          <w:p>
            <w:r>
              <w:t>TK-K01-A01_Nachname.xlsx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TK-K02-A01</w:t>
            </w:r>
          </w:p>
        </w:tc>
        <w:tc>
          <w:tcPr>
            <w:tcW w:type="dxa" w:w="1973"/>
            <w:vAlign w:val="center"/>
          </w:tcPr>
          <w:p>
            <w:r>
              <w:t>Datentypen erkennen und Inhalte gestalten</w:t>
            </w:r>
          </w:p>
        </w:tc>
        <w:tc>
          <w:tcPr>
            <w:tcW w:type="dxa" w:w="1973"/>
            <w:vAlign w:val="center"/>
          </w:tcPr>
          <w:p>
            <w:r>
              <w:t>01_Startermappen/TK_W03_Lerndaten_Start.xlsx</w:t>
            </w:r>
          </w:p>
        </w:tc>
        <w:tc>
          <w:tcPr>
            <w:tcW w:type="dxa" w:w="1973"/>
            <w:vAlign w:val="center"/>
          </w:tcPr>
          <w:p>
            <w:r>
              <w:t>TK-K02-A01_Nachname.xlsx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TK-K03-A01</w:t>
            </w:r>
          </w:p>
        </w:tc>
        <w:tc>
          <w:tcPr>
            <w:tcW w:type="dxa" w:w="1973"/>
            <w:vAlign w:val="center"/>
          </w:tcPr>
          <w:p>
            <w:r>
              <w:t>Formeln entwickeln und Prozentwerte berechnen</w:t>
            </w:r>
          </w:p>
        </w:tc>
        <w:tc>
          <w:tcPr>
            <w:tcW w:type="dxa" w:w="1973"/>
            <w:vAlign w:val="center"/>
          </w:tcPr>
          <w:p>
            <w:r>
              <w:t>01_Startermappen/TK_W03_Lerndaten_Start.xlsx</w:t>
            </w:r>
          </w:p>
        </w:tc>
        <w:tc>
          <w:tcPr>
            <w:tcW w:type="dxa" w:w="1973"/>
            <w:vAlign w:val="center"/>
          </w:tcPr>
          <w:p>
            <w:r>
              <w:t>TK-K03-A01_Nachname.xlsx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TK-K04-A01</w:t>
            </w:r>
          </w:p>
        </w:tc>
        <w:tc>
          <w:tcPr>
            <w:tcW w:type="dxa" w:w="1973"/>
            <w:vAlign w:val="center"/>
          </w:tcPr>
          <w:p>
            <w:r>
              <w:t>Relative und absolute Adressierung begründen</w:t>
            </w:r>
          </w:p>
        </w:tc>
        <w:tc>
          <w:tcPr>
            <w:tcW w:type="dxa" w:w="1973"/>
            <w:vAlign w:val="center"/>
          </w:tcPr>
          <w:p>
            <w:r>
              <w:t>01_Startermappen/TK_W03_Lerndaten_Start.xlsx</w:t>
            </w:r>
          </w:p>
        </w:tc>
        <w:tc>
          <w:tcPr>
            <w:tcW w:type="dxa" w:w="1973"/>
            <w:vAlign w:val="center"/>
          </w:tcPr>
          <w:p>
            <w:r>
              <w:t>TK-K04-A01_Nachname.xlsx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TK-K05-A01</w:t>
            </w:r>
          </w:p>
        </w:tc>
        <w:tc>
          <w:tcPr>
            <w:tcW w:type="dxa" w:w="1973"/>
            <w:vAlign w:val="center"/>
          </w:tcPr>
          <w:p>
            <w:r>
              <w:t>Daten mit Auswertungsfunktionen beschreiben</w:t>
            </w:r>
          </w:p>
        </w:tc>
        <w:tc>
          <w:tcPr>
            <w:tcW w:type="dxa" w:w="1973"/>
            <w:vAlign w:val="center"/>
          </w:tcPr>
          <w:p>
            <w:r>
              <w:t>01_Startermappen/TK_W04_Aktionstag_Start.xlsx</w:t>
            </w:r>
          </w:p>
        </w:tc>
        <w:tc>
          <w:tcPr>
            <w:tcW w:type="dxa" w:w="1973"/>
            <w:vAlign w:val="center"/>
          </w:tcPr>
          <w:p>
            <w:r>
              <w:t>TK-K05-A01_Nachname.xlsx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TK-K06-A01</w:t>
            </w:r>
          </w:p>
        </w:tc>
        <w:tc>
          <w:tcPr>
            <w:tcW w:type="dxa" w:w="1973"/>
            <w:vAlign w:val="center"/>
          </w:tcPr>
          <w:p>
            <w:r>
              <w:t>Bedingte Auswertungen mit SUMMEWENN und ZÄHLENWENN</w:t>
            </w:r>
          </w:p>
        </w:tc>
        <w:tc>
          <w:tcPr>
            <w:tcW w:type="dxa" w:w="1973"/>
            <w:vAlign w:val="center"/>
          </w:tcPr>
          <w:p>
            <w:r>
              <w:t>01_Startermappen/TK_W04_Aktionstag_Start.xlsx</w:t>
            </w:r>
          </w:p>
        </w:tc>
        <w:tc>
          <w:tcPr>
            <w:tcW w:type="dxa" w:w="1973"/>
            <w:vAlign w:val="center"/>
          </w:tcPr>
          <w:p>
            <w:r>
              <w:t>TK-K06-A01_Nachname.xlsx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TK-K07-A01</w:t>
            </w:r>
          </w:p>
        </w:tc>
        <w:tc>
          <w:tcPr>
            <w:tcW w:type="dxa" w:w="1973"/>
            <w:vAlign w:val="center"/>
          </w:tcPr>
          <w:p>
            <w:r>
              <w:t>Entscheidungen mit WENN abbilden</w:t>
            </w:r>
          </w:p>
        </w:tc>
        <w:tc>
          <w:tcPr>
            <w:tcW w:type="dxa" w:w="1973"/>
            <w:vAlign w:val="center"/>
          </w:tcPr>
          <w:p>
            <w:r>
              <w:t>01_Startermappen/TK_W04_Aktionstag_Start.xlsx</w:t>
            </w:r>
          </w:p>
        </w:tc>
        <w:tc>
          <w:tcPr>
            <w:tcW w:type="dxa" w:w="1973"/>
            <w:vAlign w:val="center"/>
          </w:tcPr>
          <w:p>
            <w:r>
              <w:t>TK-K07-A01_Nachname.xlsx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TK-K08-A01</w:t>
            </w:r>
          </w:p>
        </w:tc>
        <w:tc>
          <w:tcPr>
            <w:tcW w:type="dxa" w:w="1973"/>
            <w:vAlign w:val="center"/>
          </w:tcPr>
          <w:p>
            <w:r>
              <w:t>Mehrstufige Entscheidungen entwickeln</w:t>
            </w:r>
          </w:p>
        </w:tc>
        <w:tc>
          <w:tcPr>
            <w:tcW w:type="dxa" w:w="1973"/>
            <w:vAlign w:val="center"/>
          </w:tcPr>
          <w:p>
            <w:r>
              <w:t>01_Startermappen/TK_W04_Aktionstag_Start.xlsx</w:t>
            </w:r>
          </w:p>
        </w:tc>
        <w:tc>
          <w:tcPr>
            <w:tcW w:type="dxa" w:w="1973"/>
            <w:vAlign w:val="center"/>
          </w:tcPr>
          <w:p>
            <w:r>
              <w:t>TK-K08-A01_Nachname.xlsx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TK-K09-A01</w:t>
            </w:r>
          </w:p>
        </w:tc>
        <w:tc>
          <w:tcPr>
            <w:tcW w:type="dxa" w:w="1973"/>
            <w:vAlign w:val="center"/>
          </w:tcPr>
          <w:p>
            <w:r>
              <w:t>Daten mit Verweisfunktionen verbinden</w:t>
            </w:r>
          </w:p>
        </w:tc>
        <w:tc>
          <w:tcPr>
            <w:tcW w:type="dxa" w:w="1973"/>
            <w:vAlign w:val="center"/>
          </w:tcPr>
          <w:p>
            <w:r>
              <w:t>01_Startermappen/TK_W04_Aktionstag_Start.xlsx</w:t>
            </w:r>
          </w:p>
        </w:tc>
        <w:tc>
          <w:tcPr>
            <w:tcW w:type="dxa" w:w="1973"/>
            <w:vAlign w:val="center"/>
          </w:tcPr>
          <w:p>
            <w:r>
              <w:t>TK-K09-A01_Nachname.xlsx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TK-K10-A01</w:t>
            </w:r>
          </w:p>
        </w:tc>
        <w:tc>
          <w:tcPr>
            <w:tcW w:type="dxa" w:w="1973"/>
            <w:vAlign w:val="center"/>
          </w:tcPr>
          <w:p>
            <w:r>
              <w:t>Eingabeformulare als kontrollierte Datenmodelle planen</w:t>
            </w:r>
          </w:p>
        </w:tc>
        <w:tc>
          <w:tcPr>
            <w:tcW w:type="dxa" w:w="1973"/>
            <w:vAlign w:val="center"/>
          </w:tcPr>
          <w:p>
            <w:r>
              <w:t>01_Startermappen/TK_W05_Bestellformular_Start.xlsx</w:t>
            </w:r>
          </w:p>
        </w:tc>
        <w:tc>
          <w:tcPr>
            <w:tcW w:type="dxa" w:w="1973"/>
            <w:vAlign w:val="center"/>
          </w:tcPr>
          <w:p>
            <w:r>
              <w:t>TK-K10-A01_Nachname.xlsx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TK-K11-A01</w:t>
            </w:r>
          </w:p>
        </w:tc>
        <w:tc>
          <w:tcPr>
            <w:tcW w:type="dxa" w:w="1973"/>
            <w:vAlign w:val="center"/>
          </w:tcPr>
          <w:p>
            <w:r>
              <w:t>Eingaben mit Steuerungselementen unterstützen</w:t>
            </w:r>
          </w:p>
        </w:tc>
        <w:tc>
          <w:tcPr>
            <w:tcW w:type="dxa" w:w="1973"/>
            <w:vAlign w:val="center"/>
          </w:tcPr>
          <w:p>
            <w:r>
              <w:t>01_Startermappen/TK_W05_Bestellformular_Start.xlsx</w:t>
            </w:r>
          </w:p>
        </w:tc>
        <w:tc>
          <w:tcPr>
            <w:tcW w:type="dxa" w:w="1973"/>
            <w:vAlign w:val="center"/>
          </w:tcPr>
          <w:p>
            <w:r>
              <w:t>TK-K11-A01_Nachname.xlsx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TK-K12-A01</w:t>
            </w:r>
          </w:p>
        </w:tc>
        <w:tc>
          <w:tcPr>
            <w:tcW w:type="dxa" w:w="1973"/>
            <w:vAlign w:val="center"/>
          </w:tcPr>
          <w:p>
            <w:r>
              <w:t>Datenüberprüfung und Schutzkonzept entwickeln</w:t>
            </w:r>
          </w:p>
        </w:tc>
        <w:tc>
          <w:tcPr>
            <w:tcW w:type="dxa" w:w="1973"/>
            <w:vAlign w:val="center"/>
          </w:tcPr>
          <w:p>
            <w:r>
              <w:t>01_Startermappen/TK_W05_Bestellformular_Start.xlsx</w:t>
            </w:r>
          </w:p>
        </w:tc>
        <w:tc>
          <w:tcPr>
            <w:tcW w:type="dxa" w:w="1973"/>
            <w:vAlign w:val="center"/>
          </w:tcPr>
          <w:p>
            <w:r>
              <w:t>TK-K12-A01_Nachname.xlsx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TK-K13-A01</w:t>
            </w:r>
          </w:p>
        </w:tc>
        <w:tc>
          <w:tcPr>
            <w:tcW w:type="dxa" w:w="1973"/>
            <w:vAlign w:val="center"/>
          </w:tcPr>
          <w:p>
            <w:r>
              <w:t>Fremddaten strukturiert importieren</w:t>
            </w:r>
          </w:p>
        </w:tc>
        <w:tc>
          <w:tcPr>
            <w:tcW w:type="dxa" w:w="1973"/>
            <w:vAlign w:val="center"/>
          </w:tcPr>
          <w:p>
            <w:r>
              <w:t>02_Formulare_Datenaustausch/klassenbestellungen_import_utf8.csv und klassenbestellungen_import_fehlerhaft.csv</w:t>
            </w:r>
          </w:p>
        </w:tc>
        <w:tc>
          <w:tcPr>
            <w:tcW w:type="dxa" w:w="1973"/>
            <w:vAlign w:val="center"/>
          </w:tcPr>
          <w:p>
            <w:r>
              <w:t>TK-K13-A01_Nachname.xlsx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TK-K14-A01</w:t>
            </w:r>
          </w:p>
        </w:tc>
        <w:tc>
          <w:tcPr>
            <w:tcW w:type="dxa" w:w="1973"/>
            <w:vAlign w:val="center"/>
          </w:tcPr>
          <w:p>
            <w:r>
              <w:t>Daten zuverlässig als CSV exportieren</w:t>
            </w:r>
          </w:p>
        </w:tc>
        <w:tc>
          <w:tcPr>
            <w:tcW w:type="dxa" w:w="1973"/>
            <w:vAlign w:val="center"/>
          </w:tcPr>
          <w:p>
            <w:r>
              <w:t>01_Startermappen/TK_W05_Bestellformular_Start.xlsx und 04_Testfaelle/kontrollwerte_datenaustausch.csv</w:t>
            </w:r>
          </w:p>
        </w:tc>
        <w:tc>
          <w:tcPr>
            <w:tcW w:type="dxa" w:w="1973"/>
            <w:vAlign w:val="center"/>
          </w:tcPr>
          <w:p>
            <w:r>
              <w:t>TK-K14-A01_Nachname.xlsx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TK-K15-A01</w:t>
            </w:r>
          </w:p>
        </w:tc>
        <w:tc>
          <w:tcPr>
            <w:tcW w:type="dxa" w:w="1973"/>
            <w:vAlign w:val="center"/>
          </w:tcPr>
          <w:p>
            <w:r>
              <w:t>Den passenden Diagrammtyp begründet auswählen</w:t>
            </w:r>
          </w:p>
        </w:tc>
        <w:tc>
          <w:tcPr>
            <w:tcW w:type="dxa" w:w="1973"/>
            <w:vAlign w:val="center"/>
          </w:tcPr>
          <w:p>
            <w:r>
              <w:t>01_Startermappen/TK_W06_Visualisierung_Start.xlsx</w:t>
            </w:r>
          </w:p>
        </w:tc>
        <w:tc>
          <w:tcPr>
            <w:tcW w:type="dxa" w:w="1973"/>
            <w:vAlign w:val="center"/>
          </w:tcPr>
          <w:p>
            <w:r>
              <w:t>TK-K15-A01_Nachname.xlsx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TK-K16-A01</w:t>
            </w:r>
          </w:p>
        </w:tc>
        <w:tc>
          <w:tcPr>
            <w:tcW w:type="dxa" w:w="1973"/>
            <w:vAlign w:val="center"/>
          </w:tcPr>
          <w:p>
            <w:r>
              <w:t>Diagramme verständlich und korrekt gestalten</w:t>
            </w:r>
          </w:p>
        </w:tc>
        <w:tc>
          <w:tcPr>
            <w:tcW w:type="dxa" w:w="1973"/>
            <w:vAlign w:val="center"/>
          </w:tcPr>
          <w:p>
            <w:r>
              <w:t>01_Startermappen/TK_W06_Visualisierung_Start.xlsx</w:t>
            </w:r>
          </w:p>
        </w:tc>
        <w:tc>
          <w:tcPr>
            <w:tcW w:type="dxa" w:w="1973"/>
            <w:vAlign w:val="center"/>
          </w:tcPr>
          <w:p>
            <w:r>
              <w:t>TK-K16-A01_Nachname.xlsx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  <w:tr>
        <w:tc>
          <w:tcPr>
            <w:tcW w:type="dxa" w:w="1973"/>
            <w:vAlign w:val="center"/>
          </w:tcPr>
          <w:p>
            <w:r>
              <w:t>TK-K17-A01</w:t>
            </w:r>
          </w:p>
        </w:tc>
        <w:tc>
          <w:tcPr>
            <w:tcW w:type="dxa" w:w="1973"/>
            <w:vAlign w:val="center"/>
          </w:tcPr>
          <w:p>
            <w:r>
              <w:t>Zusammenhänge mit Punktdiagramm und Trendlinie untersuchen</w:t>
            </w:r>
          </w:p>
        </w:tc>
        <w:tc>
          <w:tcPr>
            <w:tcW w:type="dxa" w:w="1973"/>
            <w:vAlign w:val="center"/>
          </w:tcPr>
          <w:p>
            <w:r>
              <w:t>01_Startermappen/TK_W06_Visualisierung_Start.xlsx</w:t>
            </w:r>
          </w:p>
        </w:tc>
        <w:tc>
          <w:tcPr>
            <w:tcW w:type="dxa" w:w="1973"/>
            <w:vAlign w:val="center"/>
          </w:tcPr>
          <w:p>
            <w:r>
              <w:t>TK-K17-A01_Nachname.xlsx</w:t>
            </w:r>
          </w:p>
        </w:tc>
        <w:tc>
          <w:tcPr>
            <w:tcW w:type="dxa" w:w="1973"/>
            <w:vAlign w:val="center"/>
          </w:tcPr>
          <w:p>
            <w:r>
              <w:t>□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Tabellenkalkulation Aufgaben und Materialcheck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