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Vorlage für Klassenarbeitsvarianten Tabellenkalkulation</w:t>
      </w:r>
    </w:p>
    <w:p>
      <w:pPr>
        <w:jc w:val="center"/>
      </w:pPr>
      <w:r>
        <w:t>Bearbeitbare Lehrkraftvorlage</w:t>
      </w:r>
    </w:p>
    <w:p>
      <w:pPr>
        <w:pStyle w:val="Heading1"/>
      </w:pPr>
      <w:r>
        <w:t>Unveränderliche Kompetenzen</w:t>
      </w:r>
    </w:p>
    <w:p>
      <w:r>
        <w:t>Formel und Zellbezug · Auswertungsfunktion · WENN und Grenztest · Datenqualität · begründete Diagrammwahl.</w:t>
      </w:r>
    </w:p>
    <w:p>
      <w:pPr>
        <w:pStyle w:val="Heading1"/>
      </w:pPr>
      <w:r>
        <w:t>Austauschbare Elemente</w:t>
      </w:r>
    </w:p>
    <w:p>
      <w:r>
        <w:t>Kontext, Artikelbezeichnungen, Werte, Datumsbereich und Kategorien dürfen ersetzt werden. Arbeitszeit, Gesamtpunkte, Anspruchsniveaus und Abnahmekriterien bleiben erhalten.</w:t>
      </w:r>
    </w:p>
    <w:p>
      <w:pPr>
        <w:pStyle w:val="Heading1"/>
      </w:pPr>
      <w:r>
        <w:t>Prüfung vor Freigabe</w:t>
      </w:r>
    </w:p>
    <w:p>
      <w:r>
        <w:t>Lehrplanbezug, Stoffabdeckung, Eindeutigkeit, vollständige Daten, Lösbarkeit, Zeitbedarf, Punkte, Teilpunkte und Übereinstimmung mit der Musterlösung erneut kontrollieren. Eine KI-Variante wird nie ungeprüft eingesetzt.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Klassenarbeitsvarianten Tabellenkalkulation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