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Kompetenzmatrix Tabellenkalkulation BKWI1</w:t>
      </w:r>
    </w:p>
    <w:p>
      <w:pPr>
        <w:jc w:val="center"/>
      </w:pPr>
      <w:r>
        <w:t>Bildungsplan Wochenplan Aufgaben und Materialien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644"/>
        <w:gridCol w:w="1644"/>
        <w:gridCol w:w="1644"/>
        <w:gridCol w:w="1644"/>
        <w:gridCol w:w="1644"/>
        <w:gridCol w:w="1644"/>
      </w:tblGrid>
      <w:tr>
        <w:trPr>
          <w:tblHeader w:val="true"/>
        </w:trPr>
        <w:tc>
          <w:tcPr>
            <w:tcW w:type="dxa" w:w="1644"/>
            <w:shd w:fill="007C83"/>
          </w:tcPr>
          <w:p>
            <w:r>
              <w:rPr>
                <w:b/>
                <w:color w:val="FFFFFF"/>
              </w:rPr>
              <w:t>BPE</w:t>
            </w:r>
          </w:p>
        </w:tc>
        <w:tc>
          <w:tcPr>
            <w:tcW w:type="dxa" w:w="1644"/>
            <w:shd w:fill="007C83"/>
          </w:tcPr>
          <w:p>
            <w:r>
              <w:rPr>
                <w:b/>
                <w:color w:val="FFFFFF"/>
              </w:rPr>
              <w:t>Kompetenz</w:t>
            </w:r>
          </w:p>
        </w:tc>
        <w:tc>
          <w:tcPr>
            <w:tcW w:type="dxa" w:w="1644"/>
            <w:shd w:fill="007C83"/>
          </w:tcPr>
          <w:p>
            <w:r>
              <w:rPr>
                <w:b/>
                <w:color w:val="FFFFFF"/>
              </w:rPr>
              <w:t>Module</w:t>
            </w:r>
          </w:p>
        </w:tc>
        <w:tc>
          <w:tcPr>
            <w:tcW w:type="dxa" w:w="1644"/>
            <w:shd w:fill="007C83"/>
          </w:tcPr>
          <w:p>
            <w:r>
              <w:rPr>
                <w:b/>
                <w:color w:val="FFFFFF"/>
              </w:rPr>
              <w:t>Aufgaben-ID</w:t>
            </w:r>
          </w:p>
        </w:tc>
        <w:tc>
          <w:tcPr>
            <w:tcW w:type="dxa" w:w="1644"/>
            <w:shd w:fill="007C83"/>
          </w:tcPr>
          <w:p>
            <w:r>
              <w:rPr>
                <w:b/>
                <w:color w:val="FFFFFF"/>
              </w:rPr>
              <w:t>Material</w:t>
            </w:r>
          </w:p>
        </w:tc>
        <w:tc>
          <w:tcPr>
            <w:tcW w:type="dxa" w:w="1644"/>
            <w:shd w:fill="007C83"/>
          </w:tcPr>
          <w:p>
            <w:r>
              <w:rPr>
                <w:b/>
                <w:color w:val="FFFFFF"/>
              </w:rPr>
              <w:t>Prüfungsanker</w:t>
            </w:r>
          </w:p>
        </w:tc>
      </w:tr>
      <w:tr>
        <w:tc>
          <w:tcPr>
            <w:tcW w:type="dxa" w:w="1644"/>
            <w:vAlign w:val="center"/>
          </w:tcPr>
          <w:p>
            <w:r>
              <w:t>1.1</w:t>
            </w:r>
          </w:p>
        </w:tc>
        <w:tc>
          <w:tcPr>
            <w:tcW w:type="dxa" w:w="1644"/>
            <w:vAlign w:val="center"/>
          </w:tcPr>
          <w:p>
            <w:r>
              <w:t>Grundfunktionen und Tabellengestaltung</w:t>
            </w:r>
          </w:p>
        </w:tc>
        <w:tc>
          <w:tcPr>
            <w:tcW w:type="dxa" w:w="1644"/>
            <w:vAlign w:val="center"/>
          </w:tcPr>
          <w:p>
            <w:r>
              <w:t>1–2</w:t>
            </w:r>
          </w:p>
        </w:tc>
        <w:tc>
          <w:tcPr>
            <w:tcW w:type="dxa" w:w="1644"/>
            <w:vAlign w:val="center"/>
          </w:tcPr>
          <w:p>
            <w:r>
              <w:t>TK-K01-A01 bis TK-K02-A01</w:t>
            </w:r>
          </w:p>
        </w:tc>
        <w:tc>
          <w:tcPr>
            <w:tcW w:type="dxa" w:w="1644"/>
            <w:vAlign w:val="center"/>
          </w:tcPr>
          <w:p>
            <w:r>
              <w:t>TK_W03_Lerndaten_Start.xlsx</w:t>
            </w:r>
          </w:p>
        </w:tc>
        <w:tc>
          <w:tcPr>
            <w:tcW w:type="dxa" w:w="1644"/>
            <w:vAlign w:val="center"/>
          </w:tcPr>
          <w:p>
            <w:r>
              <w:t>KA Aufgabe 1</w:t>
            </w:r>
          </w:p>
        </w:tc>
      </w:tr>
      <w:tr>
        <w:tc>
          <w:tcPr>
            <w:tcW w:type="dxa" w:w="1644"/>
            <w:vAlign w:val="center"/>
          </w:tcPr>
          <w:p>
            <w:r>
              <w:t>1.2</w:t>
            </w:r>
          </w:p>
        </w:tc>
        <w:tc>
          <w:tcPr>
            <w:tcW w:type="dxa" w:w="1644"/>
            <w:vAlign w:val="center"/>
          </w:tcPr>
          <w:p>
            <w:r>
              <w:t>Formeln und Adressierungsarten</w:t>
            </w:r>
          </w:p>
        </w:tc>
        <w:tc>
          <w:tcPr>
            <w:tcW w:type="dxa" w:w="1644"/>
            <w:vAlign w:val="center"/>
          </w:tcPr>
          <w:p>
            <w:r>
              <w:t>3–4</w:t>
            </w:r>
          </w:p>
        </w:tc>
        <w:tc>
          <w:tcPr>
            <w:tcW w:type="dxa" w:w="1644"/>
            <w:vAlign w:val="center"/>
          </w:tcPr>
          <w:p>
            <w:r>
              <w:t>TK-K03-A01 bis TK-K04-A01</w:t>
            </w:r>
          </w:p>
        </w:tc>
        <w:tc>
          <w:tcPr>
            <w:tcW w:type="dxa" w:w="1644"/>
            <w:vAlign w:val="center"/>
          </w:tcPr>
          <w:p>
            <w:r>
              <w:t>TK_W03_Lerndaten_Start.xlsx</w:t>
            </w:r>
          </w:p>
        </w:tc>
        <w:tc>
          <w:tcPr>
            <w:tcW w:type="dxa" w:w="1644"/>
            <w:vAlign w:val="center"/>
          </w:tcPr>
          <w:p>
            <w:r>
              <w:t>KA Aufgabe 1</w:t>
            </w:r>
          </w:p>
        </w:tc>
      </w:tr>
      <w:tr>
        <w:tc>
          <w:tcPr>
            <w:tcW w:type="dxa" w:w="1644"/>
            <w:vAlign w:val="center"/>
          </w:tcPr>
          <w:p>
            <w:r>
              <w:t>1.3</w:t>
            </w:r>
          </w:p>
        </w:tc>
        <w:tc>
          <w:tcPr>
            <w:tcW w:type="dxa" w:w="1644"/>
            <w:vAlign w:val="center"/>
          </w:tcPr>
          <w:p>
            <w:r>
              <w:t>Funktionen Bedingungen und Verweise</w:t>
            </w:r>
          </w:p>
        </w:tc>
        <w:tc>
          <w:tcPr>
            <w:tcW w:type="dxa" w:w="1644"/>
            <w:vAlign w:val="center"/>
          </w:tcPr>
          <w:p>
            <w:r>
              <w:t>5–9</w:t>
            </w:r>
          </w:p>
        </w:tc>
        <w:tc>
          <w:tcPr>
            <w:tcW w:type="dxa" w:w="1644"/>
            <w:vAlign w:val="center"/>
          </w:tcPr>
          <w:p>
            <w:r>
              <w:t>TK-K05-A01 bis TK-K09-A01</w:t>
            </w:r>
          </w:p>
        </w:tc>
        <w:tc>
          <w:tcPr>
            <w:tcW w:type="dxa" w:w="1644"/>
            <w:vAlign w:val="center"/>
          </w:tcPr>
          <w:p>
            <w:r>
              <w:t>TK_W04_Aktionstag_Start.xlsx</w:t>
            </w:r>
          </w:p>
        </w:tc>
        <w:tc>
          <w:tcPr>
            <w:tcW w:type="dxa" w:w="1644"/>
            <w:vAlign w:val="center"/>
          </w:tcPr>
          <w:p>
            <w:r>
              <w:t>KA Aufgabe 2</w:t>
            </w:r>
          </w:p>
        </w:tc>
      </w:tr>
      <w:tr>
        <w:tc>
          <w:tcPr>
            <w:tcW w:type="dxa" w:w="1644"/>
            <w:vAlign w:val="center"/>
          </w:tcPr>
          <w:p>
            <w:r>
              <w:t>1.4</w:t>
            </w:r>
          </w:p>
        </w:tc>
        <w:tc>
          <w:tcPr>
            <w:tcW w:type="dxa" w:w="1644"/>
            <w:vAlign w:val="center"/>
          </w:tcPr>
          <w:p>
            <w:r>
              <w:t>Schutzmechanismen und Steuerungselemente</w:t>
            </w:r>
          </w:p>
        </w:tc>
        <w:tc>
          <w:tcPr>
            <w:tcW w:type="dxa" w:w="1644"/>
            <w:vAlign w:val="center"/>
          </w:tcPr>
          <w:p>
            <w:r>
              <w:t>10–12</w:t>
            </w:r>
          </w:p>
        </w:tc>
        <w:tc>
          <w:tcPr>
            <w:tcW w:type="dxa" w:w="1644"/>
            <w:vAlign w:val="center"/>
          </w:tcPr>
          <w:p>
            <w:r>
              <w:t>TK-K10-A01 bis TK-K12-A01</w:t>
            </w:r>
          </w:p>
        </w:tc>
        <w:tc>
          <w:tcPr>
            <w:tcW w:type="dxa" w:w="1644"/>
            <w:vAlign w:val="center"/>
          </w:tcPr>
          <w:p>
            <w:r>
              <w:t>TK_W05_Bestellformular_Start.xlsx</w:t>
            </w:r>
          </w:p>
        </w:tc>
        <w:tc>
          <w:tcPr>
            <w:tcW w:type="dxa" w:w="1644"/>
            <w:vAlign w:val="center"/>
          </w:tcPr>
          <w:p>
            <w:r>
              <w:t>praktischer Modulnachweis</w:t>
            </w:r>
          </w:p>
        </w:tc>
      </w:tr>
      <w:tr>
        <w:tc>
          <w:tcPr>
            <w:tcW w:type="dxa" w:w="1644"/>
            <w:vAlign w:val="center"/>
          </w:tcPr>
          <w:p>
            <w:r>
              <w:t>1.5</w:t>
            </w:r>
          </w:p>
        </w:tc>
        <w:tc>
          <w:tcPr>
            <w:tcW w:type="dxa" w:w="1644"/>
            <w:vAlign w:val="center"/>
          </w:tcPr>
          <w:p>
            <w:r>
              <w:t>Geeignete Diagramme</w:t>
            </w:r>
          </w:p>
        </w:tc>
        <w:tc>
          <w:tcPr>
            <w:tcW w:type="dxa" w:w="1644"/>
            <w:vAlign w:val="center"/>
          </w:tcPr>
          <w:p>
            <w:r>
              <w:t>15–17</w:t>
            </w:r>
          </w:p>
        </w:tc>
        <w:tc>
          <w:tcPr>
            <w:tcW w:type="dxa" w:w="1644"/>
            <w:vAlign w:val="center"/>
          </w:tcPr>
          <w:p>
            <w:r>
              <w:t>TK-K15-A01 bis TK-K17-A01</w:t>
            </w:r>
          </w:p>
        </w:tc>
        <w:tc>
          <w:tcPr>
            <w:tcW w:type="dxa" w:w="1644"/>
            <w:vAlign w:val="center"/>
          </w:tcPr>
          <w:p>
            <w:r>
              <w:t>TK_W06_Visualisierung_Start.xlsx</w:t>
            </w:r>
          </w:p>
        </w:tc>
        <w:tc>
          <w:tcPr>
            <w:tcW w:type="dxa" w:w="1644"/>
            <w:vAlign w:val="center"/>
          </w:tcPr>
          <w:p>
            <w:r>
              <w:t>KA Aufgabe 4</w:t>
            </w:r>
          </w:p>
        </w:tc>
      </w:tr>
      <w:tr>
        <w:tc>
          <w:tcPr>
            <w:tcW w:type="dxa" w:w="1644"/>
            <w:vAlign w:val="center"/>
          </w:tcPr>
          <w:p>
            <w:r>
              <w:t>1.6</w:t>
            </w:r>
          </w:p>
        </w:tc>
        <w:tc>
          <w:tcPr>
            <w:tcW w:type="dxa" w:w="1644"/>
            <w:vAlign w:val="center"/>
          </w:tcPr>
          <w:p>
            <w:r>
              <w:t>Datenaustausch</w:t>
            </w:r>
          </w:p>
        </w:tc>
        <w:tc>
          <w:tcPr>
            <w:tcW w:type="dxa" w:w="1644"/>
            <w:vAlign w:val="center"/>
          </w:tcPr>
          <w:p>
            <w:r>
              <w:t>13–14</w:t>
            </w:r>
          </w:p>
        </w:tc>
        <w:tc>
          <w:tcPr>
            <w:tcW w:type="dxa" w:w="1644"/>
            <w:vAlign w:val="center"/>
          </w:tcPr>
          <w:p>
            <w:r>
              <w:t>TK-K13-A01 bis TK-K14-A01</w:t>
            </w:r>
          </w:p>
        </w:tc>
        <w:tc>
          <w:tcPr>
            <w:tcW w:type="dxa" w:w="1644"/>
            <w:vAlign w:val="center"/>
          </w:tcPr>
          <w:p>
            <w:r>
              <w:t>CSV-Dateien und TK_W05</w:t>
            </w:r>
          </w:p>
        </w:tc>
        <w:tc>
          <w:tcPr>
            <w:tcW w:type="dxa" w:w="1644"/>
            <w:vAlign w:val="center"/>
          </w:tcPr>
          <w:p>
            <w:r>
              <w:t>KA Aufgabe 3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Kompetenzmatrix Tabellenkalkulation BKWI1</dc:title>
  <dc:subject>Unterrichtsskript im einheitlichen EDUCODE LAB Serienmaster R4</dc:subject>
  <dc:creator>Christine Janischek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